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A16356" w14:textId="11011907" w:rsidR="00B34BA0" w:rsidRPr="00DC4B61" w:rsidRDefault="00124D26" w:rsidP="00DC4B61">
      <w:pPr>
        <w:shd w:val="clear" w:color="auto" w:fill="365F91" w:themeFill="accent1" w:themeFillShade="BF"/>
        <w:spacing w:after="120"/>
        <w:jc w:val="center"/>
        <w:outlineLvl w:val="0"/>
        <w:rPr>
          <w:rFonts w:ascii="Calibri" w:eastAsia="Times New Roman" w:hAnsi="Calibri" w:cs="Calibri"/>
          <w:color w:val="FFFFFF" w:themeColor="background1"/>
          <w:sz w:val="28"/>
          <w:szCs w:val="28"/>
        </w:rPr>
      </w:pPr>
      <w:r>
        <w:rPr>
          <w:rFonts w:ascii="Calibri" w:eastAsia="Times New Roman" w:hAnsi="Calibri" w:cs="Calibri"/>
          <w:b/>
          <w:bCs/>
          <w:color w:val="FFFFFF" w:themeColor="background1"/>
          <w:kern w:val="36"/>
          <w:sz w:val="28"/>
          <w:szCs w:val="28"/>
        </w:rPr>
        <w:t>Earth and Space Science Institute   (ESSI)</w:t>
      </w:r>
      <w:r w:rsidR="00B34BA0" w:rsidRPr="00DC4B61">
        <w:rPr>
          <w:rFonts w:ascii="Calibri" w:eastAsia="Times New Roman" w:hAnsi="Calibri" w:cs="Calibri"/>
          <w:b/>
          <w:bCs/>
          <w:color w:val="FFFFFF" w:themeColor="background1"/>
          <w:kern w:val="36"/>
          <w:sz w:val="28"/>
          <w:szCs w:val="28"/>
        </w:rPr>
        <w:t xml:space="preserve"> Strategy 2026–2030</w:t>
      </w:r>
    </w:p>
    <w:p w14:paraId="406CC757" w14:textId="77777777" w:rsidR="00B34BA0" w:rsidRDefault="00B34BA0" w:rsidP="00B34BA0">
      <w:pPr>
        <w:spacing w:after="120"/>
        <w:rPr>
          <w:rFonts w:ascii="Calibri" w:eastAsia="Times New Roman" w:hAnsi="Calibri" w:cs="Calibri"/>
          <w:color w:val="1F1F1F"/>
          <w:sz w:val="24"/>
          <w:szCs w:val="24"/>
        </w:rPr>
      </w:pPr>
    </w:p>
    <w:p w14:paraId="585CAA12" w14:textId="1FEE9796" w:rsidR="00EB772B" w:rsidRPr="00124D26" w:rsidRDefault="00EB772B" w:rsidP="00B34BA0">
      <w:pPr>
        <w:spacing w:after="120"/>
        <w:rPr>
          <w:rFonts w:ascii="Calibri" w:eastAsia="Times New Roman" w:hAnsi="Calibri" w:cs="Calibri"/>
          <w:color w:val="1F1F1F"/>
          <w:sz w:val="24"/>
          <w:szCs w:val="24"/>
        </w:rPr>
      </w:pPr>
    </w:p>
    <w:tbl>
      <w:tblPr>
        <w:tblStyle w:val="a8"/>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9330"/>
      </w:tblGrid>
      <w:tr w:rsidR="00F86A93" w:rsidRPr="00F86A93" w14:paraId="13A85E06" w14:textId="77777777" w:rsidTr="005A7DD2">
        <w:tc>
          <w:tcPr>
            <w:tcW w:w="9330" w:type="dxa"/>
            <w:shd w:val="clear" w:color="auto" w:fill="31849B" w:themeFill="accent5" w:themeFillShade="BF"/>
          </w:tcPr>
          <w:p w14:paraId="3B99BB04" w14:textId="63F9CBF2" w:rsidR="00F86A93" w:rsidRPr="007B49EB" w:rsidRDefault="00F86A93" w:rsidP="00F86A93">
            <w:pPr>
              <w:spacing w:after="120"/>
              <w:outlineLvl w:val="1"/>
              <w:rPr>
                <w:rFonts w:ascii="Calibri" w:eastAsia="Times New Roman" w:hAnsi="Calibri" w:cs="Calibri"/>
                <w:i/>
                <w:iCs/>
                <w:color w:val="FFFFFF" w:themeColor="background1"/>
              </w:rPr>
            </w:pPr>
            <w:r w:rsidRPr="007B49EB">
              <w:rPr>
                <w:rFonts w:ascii="Calibri" w:eastAsia="Times New Roman" w:hAnsi="Calibri" w:cs="Calibri"/>
                <w:i/>
                <w:iCs/>
                <w:color w:val="FFFFFF" w:themeColor="background1"/>
              </w:rPr>
              <w:t>Executive Summary</w:t>
            </w:r>
          </w:p>
        </w:tc>
      </w:tr>
      <w:tr w:rsidR="00F86A93" w14:paraId="54E284FE" w14:textId="77777777" w:rsidTr="005A7DD2">
        <w:tc>
          <w:tcPr>
            <w:tcW w:w="9330" w:type="dxa"/>
            <w:shd w:val="clear" w:color="auto" w:fill="F2F2F2" w:themeFill="background1" w:themeFillShade="F2"/>
          </w:tcPr>
          <w:p w14:paraId="4C7EA292" w14:textId="7E2C687E" w:rsidR="00B3379D" w:rsidRDefault="00B3379D" w:rsidP="00F86A93">
            <w:pPr>
              <w:rPr>
                <w:rFonts w:ascii="Calibri" w:eastAsia="Times New Roman" w:hAnsi="Calibri" w:cs="Calibri"/>
                <w:i/>
                <w:iCs/>
                <w:color w:val="1F1F1F"/>
                <w:rtl/>
              </w:rPr>
            </w:pPr>
            <w:r w:rsidRPr="00B3379D">
              <w:rPr>
                <w:rFonts w:ascii="Calibri" w:eastAsia="Times New Roman" w:hAnsi="Calibri" w:cs="Calibri"/>
                <w:i/>
                <w:iCs/>
                <w:color w:val="1F1F1F"/>
              </w:rPr>
              <w:t>The Kingdom is undergoing an unprecedented national transformation, where space technologies, geospatial intelligence, and satellite imagery are rapidly becoming foundational pillars for national security, economic competitiveness, and evidence</w:t>
            </w:r>
            <w:r w:rsidRPr="00B3379D">
              <w:rPr>
                <w:rFonts w:ascii="Cambria Math" w:eastAsia="Times New Roman" w:hAnsi="Cambria Math" w:cs="Cambria Math"/>
                <w:i/>
                <w:iCs/>
                <w:color w:val="1F1F1F"/>
              </w:rPr>
              <w:t>‑</w:t>
            </w:r>
            <w:r w:rsidRPr="00B3379D">
              <w:rPr>
                <w:rFonts w:ascii="Calibri" w:eastAsia="Times New Roman" w:hAnsi="Calibri" w:cs="Calibri"/>
                <w:i/>
                <w:iCs/>
                <w:color w:val="1F1F1F"/>
              </w:rPr>
              <w:t>based decision</w:t>
            </w:r>
            <w:r w:rsidRPr="00B3379D">
              <w:rPr>
                <w:rFonts w:ascii="Cambria Math" w:eastAsia="Times New Roman" w:hAnsi="Cambria Math" w:cs="Cambria Math"/>
                <w:i/>
                <w:iCs/>
                <w:color w:val="1F1F1F"/>
              </w:rPr>
              <w:t>‑</w:t>
            </w:r>
            <w:r w:rsidRPr="00B3379D">
              <w:rPr>
                <w:rFonts w:ascii="Calibri" w:eastAsia="Times New Roman" w:hAnsi="Calibri" w:cs="Calibri"/>
                <w:i/>
                <w:iCs/>
                <w:color w:val="1F1F1F"/>
              </w:rPr>
              <w:t>making. Within this context, the Earth &amp; Space Science Institute (IESS) emerges—after a 40</w:t>
            </w:r>
            <w:r w:rsidRPr="00B3379D">
              <w:rPr>
                <w:rFonts w:ascii="Cambria Math" w:eastAsia="Times New Roman" w:hAnsi="Cambria Math" w:cs="Cambria Math"/>
                <w:i/>
                <w:iCs/>
                <w:color w:val="1F1F1F"/>
              </w:rPr>
              <w:t>‑</w:t>
            </w:r>
            <w:r w:rsidRPr="00B3379D">
              <w:rPr>
                <w:rFonts w:ascii="Calibri" w:eastAsia="Times New Roman" w:hAnsi="Calibri" w:cs="Calibri"/>
                <w:i/>
                <w:iCs/>
                <w:color w:val="1F1F1F"/>
              </w:rPr>
              <w:t>year track record of scientific achievement—as a sovereign enabler for building a national space ecosystem driven by research, development, and innovation. This strategy aligns with KACST 2030 directions and positions the Institute to evolve from a traditional research center into a national platform for high</w:t>
            </w:r>
            <w:r w:rsidRPr="00B3379D">
              <w:rPr>
                <w:rFonts w:ascii="Cambria Math" w:eastAsia="Times New Roman" w:hAnsi="Cambria Math" w:cs="Cambria Math"/>
                <w:i/>
                <w:iCs/>
                <w:color w:val="1F1F1F"/>
              </w:rPr>
              <w:t>‑</w:t>
            </w:r>
            <w:r w:rsidRPr="00B3379D">
              <w:rPr>
                <w:rFonts w:ascii="Calibri" w:eastAsia="Times New Roman" w:hAnsi="Calibri" w:cs="Calibri"/>
                <w:i/>
                <w:iCs/>
                <w:color w:val="1F1F1F"/>
              </w:rPr>
              <w:t>precision geospatial data, advanced space technologies, and innovation</w:t>
            </w:r>
            <w:r w:rsidRPr="00B3379D">
              <w:rPr>
                <w:rFonts w:ascii="Cambria Math" w:eastAsia="Times New Roman" w:hAnsi="Cambria Math" w:cs="Cambria Math"/>
                <w:i/>
                <w:iCs/>
                <w:color w:val="1F1F1F"/>
              </w:rPr>
              <w:t>‑</w:t>
            </w:r>
            <w:r w:rsidRPr="00B3379D">
              <w:rPr>
                <w:rFonts w:ascii="Calibri" w:eastAsia="Times New Roman" w:hAnsi="Calibri" w:cs="Calibri"/>
                <w:i/>
                <w:iCs/>
                <w:color w:val="1F1F1F"/>
              </w:rPr>
              <w:t>led production</w:t>
            </w:r>
          </w:p>
          <w:p w14:paraId="09BA0A0D" w14:textId="77777777" w:rsidR="00B3379D" w:rsidRDefault="00B3379D" w:rsidP="00F86A93">
            <w:pPr>
              <w:rPr>
                <w:rFonts w:ascii="Calibri" w:eastAsia="Times New Roman" w:hAnsi="Calibri" w:cs="Calibri"/>
                <w:i/>
                <w:iCs/>
                <w:color w:val="1F1F1F"/>
                <w:rtl/>
              </w:rPr>
            </w:pPr>
          </w:p>
          <w:p w14:paraId="0F9E1145" w14:textId="77777777" w:rsidR="00B3379D" w:rsidRDefault="00B3379D" w:rsidP="00F86A93">
            <w:pPr>
              <w:rPr>
                <w:rFonts w:ascii="Calibri" w:eastAsia="Times New Roman" w:hAnsi="Calibri" w:cs="Calibri"/>
                <w:i/>
                <w:iCs/>
                <w:color w:val="1F1F1F"/>
                <w:rtl/>
              </w:rPr>
            </w:pPr>
          </w:p>
          <w:p w14:paraId="0A57CF95" w14:textId="7D55B04B" w:rsidR="00F86A93" w:rsidRPr="007B49EB" w:rsidRDefault="00124D26" w:rsidP="00F86A93">
            <w:pPr>
              <w:rPr>
                <w:rFonts w:ascii="Calibri" w:eastAsia="Times New Roman" w:hAnsi="Calibri" w:cs="Calibri"/>
                <w:i/>
                <w:iCs/>
                <w:color w:val="1F1F1F"/>
              </w:rPr>
            </w:pPr>
            <w:r>
              <w:rPr>
                <w:rFonts w:ascii="Calibri" w:eastAsia="Times New Roman" w:hAnsi="Calibri" w:cs="Calibri"/>
                <w:i/>
                <w:iCs/>
                <w:color w:val="1F1F1F"/>
              </w:rPr>
              <w:t>Earth and Space Science Institute   (ESSI</w:t>
            </w:r>
            <w:r w:rsidR="00F86A93" w:rsidRPr="007B49EB">
              <w:rPr>
                <w:rFonts w:ascii="Calibri" w:eastAsia="Times New Roman" w:hAnsi="Calibri" w:cs="Calibri"/>
                <w:i/>
                <w:iCs/>
                <w:color w:val="1F1F1F"/>
              </w:rPr>
              <w:t xml:space="preserve">), leveraging over 40 years of foundational excellence. The prevailing Research-Based paradigm, characterized by stand-alone scientific publications and isolated pilot projects, must be structurally replaced by an </w:t>
            </w:r>
            <w:r w:rsidR="00F86A93" w:rsidRPr="007B49EB">
              <w:rPr>
                <w:rFonts w:ascii="Calibri" w:eastAsia="Times New Roman" w:hAnsi="Calibri" w:cs="Calibri"/>
                <w:i/>
                <w:iCs/>
                <w:color w:val="1F1F1F"/>
                <w:bdr w:val="none" w:sz="0" w:space="0" w:color="auto" w:frame="1"/>
              </w:rPr>
              <w:t>Impact-and-Commercialization Operational Model</w:t>
            </w:r>
            <w:r w:rsidR="00F86A93" w:rsidRPr="007B49EB">
              <w:rPr>
                <w:rFonts w:ascii="Calibri" w:eastAsia="Times New Roman" w:hAnsi="Calibri" w:cs="Calibri"/>
                <w:i/>
                <w:iCs/>
                <w:color w:val="1F1F1F"/>
              </w:rPr>
              <w:t>.</w:t>
            </w:r>
          </w:p>
          <w:p w14:paraId="65C3477E" w14:textId="77777777" w:rsidR="00F86A93" w:rsidRPr="007B49EB" w:rsidRDefault="00F86A93" w:rsidP="00F86A93">
            <w:pPr>
              <w:rPr>
                <w:rFonts w:ascii="Calibri" w:eastAsia="Times New Roman" w:hAnsi="Calibri" w:cs="Calibri"/>
                <w:i/>
                <w:iCs/>
                <w:color w:val="1F1F1F"/>
              </w:rPr>
            </w:pPr>
          </w:p>
          <w:p w14:paraId="3D2BD04A" w14:textId="365624C5" w:rsidR="00F86A93" w:rsidRPr="007B49EB" w:rsidRDefault="00F86A93" w:rsidP="00F86A93">
            <w:pPr>
              <w:spacing w:after="120"/>
              <w:rPr>
                <w:rFonts w:ascii="Calibri" w:eastAsia="Times New Roman" w:hAnsi="Calibri" w:cs="Calibri"/>
                <w:color w:val="1F1F1F"/>
              </w:rPr>
            </w:pPr>
            <w:r w:rsidRPr="007B49EB">
              <w:rPr>
                <w:rFonts w:ascii="Calibri" w:eastAsia="Times New Roman" w:hAnsi="Calibri" w:cs="Calibri"/>
                <w:i/>
                <w:iCs/>
                <w:color w:val="1F1F1F"/>
              </w:rPr>
              <w:t xml:space="preserve">This strategy transitions IESS into an agile, asset-backed commercial enabler feeding directly into </w:t>
            </w:r>
            <w:r w:rsidRPr="007B49EB">
              <w:rPr>
                <w:rFonts w:ascii="Calibri" w:eastAsia="Times New Roman" w:hAnsi="Calibri" w:cs="Calibri"/>
                <w:i/>
                <w:iCs/>
                <w:color w:val="1F1F1F"/>
                <w:bdr w:val="none" w:sz="0" w:space="0" w:color="auto" w:frame="1"/>
              </w:rPr>
              <w:t>Future Economies</w:t>
            </w:r>
            <w:r w:rsidRPr="007B49EB">
              <w:rPr>
                <w:rFonts w:ascii="Calibri" w:eastAsia="Times New Roman" w:hAnsi="Calibri" w:cs="Calibri"/>
                <w:i/>
                <w:iCs/>
                <w:color w:val="1F1F1F"/>
              </w:rPr>
              <w:t xml:space="preserve"> sector. By transforming its core capability tracks into specialized, high-revenue National Laboratories, IESS will monetize a </w:t>
            </w:r>
            <w:r w:rsidRPr="007B49EB">
              <w:rPr>
                <w:rFonts w:ascii="Calibri" w:eastAsia="Times New Roman" w:hAnsi="Calibri" w:cs="Calibri"/>
                <w:i/>
                <w:iCs/>
                <w:color w:val="1F1F1F"/>
                <w:rtl/>
              </w:rPr>
              <w:t>4</w:t>
            </w:r>
            <w:r w:rsidRPr="007B49EB">
              <w:rPr>
                <w:rFonts w:ascii="Calibri" w:eastAsia="Times New Roman" w:hAnsi="Calibri" w:cs="Calibri"/>
                <w:i/>
                <w:iCs/>
                <w:color w:val="1F1F1F"/>
              </w:rPr>
              <w:t>0-year satellite imagery archive, build secure autonomous geospatial data layers, and deploy deep-space surveillance assets. The objective is to achieve financial self-sustainability, localize cutting-edge dual-use space technologies, and position the Kingdom as the dominant regional hub for space-based independent infrastructure.</w:t>
            </w:r>
          </w:p>
        </w:tc>
      </w:tr>
      <w:tr w:rsidR="005A7DD2" w:rsidRPr="00CF4F65" w14:paraId="317D57BA" w14:textId="77777777" w:rsidTr="00AA0899">
        <w:tc>
          <w:tcPr>
            <w:tcW w:w="9330" w:type="dxa"/>
            <w:shd w:val="clear" w:color="auto" w:fill="31849B" w:themeFill="accent5" w:themeFillShade="BF"/>
          </w:tcPr>
          <w:p w14:paraId="68E843C9" w14:textId="1D4C4307" w:rsidR="005A7DD2" w:rsidRPr="00C9079D" w:rsidRDefault="00C9079D" w:rsidP="00AA0899">
            <w:pPr>
              <w:spacing w:after="120"/>
              <w:outlineLvl w:val="1"/>
              <w:rPr>
                <w:rFonts w:asciiTheme="majorHAnsi" w:eastAsia="Times New Roman" w:hAnsiTheme="majorHAnsi" w:cstheme="majorHAnsi"/>
                <w:b/>
                <w:bCs/>
                <w:i/>
                <w:iCs/>
                <w:color w:val="FFFFFF" w:themeColor="background1"/>
              </w:rPr>
            </w:pPr>
            <w:r w:rsidRPr="00C9079D">
              <w:rPr>
                <w:rFonts w:asciiTheme="majorHAnsi" w:hAnsiTheme="majorHAnsi" w:cstheme="majorHAnsi"/>
                <w:color w:val="FFFFFF" w:themeColor="background1"/>
              </w:rPr>
              <w:t>Why now?</w:t>
            </w:r>
          </w:p>
        </w:tc>
      </w:tr>
      <w:tr w:rsidR="005A7DD2" w:rsidRPr="007B49EB" w14:paraId="51331B21" w14:textId="77777777" w:rsidTr="00AA0899">
        <w:tc>
          <w:tcPr>
            <w:tcW w:w="9330" w:type="dxa"/>
            <w:shd w:val="clear" w:color="auto" w:fill="F2F2F2" w:themeFill="background1" w:themeFillShade="F2"/>
          </w:tcPr>
          <w:p w14:paraId="0FD65BEC" w14:textId="347060BA" w:rsidR="00C9079D" w:rsidRDefault="00C9079D" w:rsidP="00C9079D">
            <w:pPr>
              <w:pStyle w:val="a6"/>
              <w:shd w:val="clear" w:color="auto" w:fill="FFFFFF"/>
              <w:spacing w:before="0" w:beforeAutospacing="0" w:after="150" w:afterAutospacing="0"/>
              <w:rPr>
                <w:rFonts w:ascii="DM Sans" w:hAnsi="DM Sans"/>
                <w:sz w:val="21"/>
                <w:szCs w:val="21"/>
              </w:rPr>
            </w:pPr>
          </w:p>
          <w:p w14:paraId="7E03019A" w14:textId="77777777" w:rsidR="00C9079D" w:rsidRPr="00C9079D" w:rsidRDefault="00C9079D" w:rsidP="00C9079D">
            <w:pPr>
              <w:spacing w:after="120"/>
              <w:rPr>
                <w:rFonts w:ascii="Calibri" w:eastAsia="Times New Roman" w:hAnsi="Calibri" w:cs="Calibri"/>
                <w:color w:val="1F1F1F"/>
              </w:rPr>
            </w:pPr>
            <w:r w:rsidRPr="00C9079D">
              <w:rPr>
                <w:rFonts w:ascii="Calibri" w:eastAsia="Times New Roman" w:hAnsi="Calibri" w:cs="Calibri"/>
                <w:color w:val="1F1F1F"/>
              </w:rPr>
              <w:t>Because the space economy exceeds $600 billion and is heading toward a trillion; because relying on global data providers is no longer acceptable given security challenges; and because national transformation projects—from NEOM to mining and energy—depend on accurate space-derived data. The Kingdom now has the infrastructure, sovereign support, and government demand that make this moment ideal to launch.</w:t>
            </w:r>
          </w:p>
          <w:p w14:paraId="546168E8" w14:textId="77777777" w:rsidR="00C9079D" w:rsidRPr="00C9079D" w:rsidRDefault="00C9079D" w:rsidP="00C9079D">
            <w:pPr>
              <w:spacing w:after="120"/>
              <w:rPr>
                <w:rFonts w:ascii="Calibri" w:eastAsia="Times New Roman" w:hAnsi="Calibri" w:cs="Calibri"/>
                <w:color w:val="1F1F1F"/>
              </w:rPr>
            </w:pPr>
            <w:r w:rsidRPr="00C9079D">
              <w:rPr>
                <w:rFonts w:ascii="Calibri" w:eastAsia="Times New Roman" w:hAnsi="Calibri" w:cs="Calibri"/>
                <w:color w:val="1F1F1F"/>
              </w:rPr>
              <w:t>Economic return:</w:t>
            </w:r>
            <w:r w:rsidRPr="00C9079D">
              <w:rPr>
                <w:rFonts w:ascii="Calibri" w:eastAsia="Times New Roman" w:hAnsi="Calibri" w:cs="Calibri"/>
                <w:color w:val="1F1F1F"/>
              </w:rPr>
              <w:br/>
              <w:t>Launch commercial products (Imagery API, InSAR Dashboard, HD Maps, Digital Twins, SSA Engine), establish 6 spin-off companies, and achieve revenues of SAR 200–250 million by 2030, in addition to reducing spending on foreign data providers and creating high-quality jobs in the space economy.</w:t>
            </w:r>
          </w:p>
          <w:p w14:paraId="38025EC7" w14:textId="77777777" w:rsidR="00C9079D" w:rsidRPr="00C9079D" w:rsidRDefault="00C9079D" w:rsidP="00C9079D">
            <w:pPr>
              <w:spacing w:after="120"/>
              <w:rPr>
                <w:rFonts w:ascii="Calibri" w:eastAsia="Times New Roman" w:hAnsi="Calibri" w:cs="Calibri"/>
                <w:color w:val="1F1F1F"/>
              </w:rPr>
            </w:pPr>
            <w:r w:rsidRPr="00C9079D">
              <w:rPr>
                <w:rFonts w:ascii="Calibri" w:eastAsia="Times New Roman" w:hAnsi="Calibri" w:cs="Calibri"/>
                <w:color w:val="1F1F1F"/>
              </w:rPr>
              <w:t>Security return:</w:t>
            </w:r>
            <w:r w:rsidRPr="00C9079D">
              <w:rPr>
                <w:rFonts w:ascii="Calibri" w:eastAsia="Times New Roman" w:hAnsi="Calibri" w:cs="Calibri"/>
                <w:color w:val="1F1F1F"/>
              </w:rPr>
              <w:br/>
              <w:t>Cover 100% of Saudi space situational awareness (SSA), provide early warning for natural disasters, monitor borders and critical facilities, and secure sensitive data through national data layers produced and analyzed within the Kingdom.</w:t>
            </w:r>
          </w:p>
          <w:p w14:paraId="4DFAD19B" w14:textId="338BCE59" w:rsidR="00C9079D" w:rsidRPr="00C9079D" w:rsidRDefault="00C9079D" w:rsidP="00C9079D">
            <w:pPr>
              <w:spacing w:after="120"/>
              <w:rPr>
                <w:rFonts w:ascii="Calibri" w:eastAsia="Times New Roman" w:hAnsi="Calibri" w:cs="Calibri"/>
                <w:color w:val="1F1F1F"/>
              </w:rPr>
            </w:pPr>
            <w:r w:rsidRPr="00C9079D">
              <w:rPr>
                <w:rFonts w:ascii="Calibri" w:eastAsia="Times New Roman" w:hAnsi="Calibri" w:cs="Calibri"/>
                <w:color w:val="1F1F1F"/>
              </w:rPr>
              <w:t>Scientific return:</w:t>
            </w:r>
            <w:r w:rsidRPr="00C9079D">
              <w:rPr>
                <w:rFonts w:ascii="Calibri" w:eastAsia="Times New Roman" w:hAnsi="Calibri" w:cs="Calibri"/>
                <w:color w:val="1F1F1F"/>
              </w:rPr>
              <w:br/>
              <w:t xml:space="preserve">A 40-year national archive, national research platforms (GeoAI, Digital Twins, Research API), training for 200 Saudi researchers and engineers, and </w:t>
            </w:r>
            <w:r w:rsidR="0018061D">
              <w:rPr>
                <w:rFonts w:ascii="Calibri" w:eastAsia="Times New Roman" w:hAnsi="Calibri" w:cs="Calibri"/>
                <w:color w:val="1F1F1F"/>
              </w:rPr>
              <w:t xml:space="preserve">the </w:t>
            </w:r>
            <w:r w:rsidRPr="00C9079D">
              <w:rPr>
                <w:rFonts w:ascii="Calibri" w:eastAsia="Times New Roman" w:hAnsi="Calibri" w:cs="Calibri"/>
                <w:color w:val="1F1F1F"/>
              </w:rPr>
              <w:t>generation of 40 patents/applied research outputs.</w:t>
            </w:r>
          </w:p>
          <w:p w14:paraId="309B4F04" w14:textId="063D8E51" w:rsidR="005A7DD2" w:rsidRPr="007B49EB" w:rsidRDefault="00C9079D" w:rsidP="00B902A9">
            <w:pPr>
              <w:spacing w:after="120"/>
              <w:rPr>
                <w:rFonts w:ascii="Calibri" w:eastAsia="Times New Roman" w:hAnsi="Calibri" w:cs="Calibri"/>
                <w:color w:val="1F1F1F"/>
              </w:rPr>
            </w:pPr>
            <w:r w:rsidRPr="00C9079D">
              <w:rPr>
                <w:rFonts w:ascii="Calibri" w:eastAsia="Times New Roman" w:hAnsi="Calibri" w:cs="Calibri"/>
                <w:color w:val="1F1F1F"/>
              </w:rPr>
              <w:lastRenderedPageBreak/>
              <w:t>What sets IESS apart?</w:t>
            </w:r>
            <w:r w:rsidRPr="00C9079D">
              <w:rPr>
                <w:rFonts w:ascii="Calibri" w:eastAsia="Times New Roman" w:hAnsi="Calibri" w:cs="Calibri"/>
                <w:color w:val="1F1F1F"/>
              </w:rPr>
              <w:br/>
              <w:t>Ownership of space and geospatial infrastructure, the ability to produce and analyze data locally, its location within KACST, an integrated lab model (NEOL – NGSL – NAOL), and its capacity to turn scientific research into commercial exportable products.</w:t>
            </w:r>
          </w:p>
        </w:tc>
      </w:tr>
    </w:tbl>
    <w:p w14:paraId="702403FA" w14:textId="77777777" w:rsidR="00852B18" w:rsidRDefault="00852B18" w:rsidP="00B34BA0">
      <w:pPr>
        <w:rPr>
          <w:rFonts w:ascii="Calibri" w:eastAsia="Times New Roman" w:hAnsi="Calibri" w:cs="Calibri"/>
          <w:color w:val="1F1F1F"/>
          <w:sz w:val="24"/>
          <w:szCs w:val="24"/>
        </w:rPr>
      </w:pPr>
    </w:p>
    <w:tbl>
      <w:tblPr>
        <w:tblStyle w:val="a8"/>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4096"/>
        <w:gridCol w:w="5234"/>
      </w:tblGrid>
      <w:tr w:rsidR="00EB772B" w:rsidRPr="00CF4F65" w14:paraId="2A3D6115" w14:textId="77777777" w:rsidTr="00EB772B">
        <w:tc>
          <w:tcPr>
            <w:tcW w:w="9330" w:type="dxa"/>
            <w:gridSpan w:val="2"/>
            <w:shd w:val="clear" w:color="auto" w:fill="31849B" w:themeFill="accent5" w:themeFillShade="BF"/>
          </w:tcPr>
          <w:p w14:paraId="54B1209F" w14:textId="3EF80151" w:rsidR="00EB772B" w:rsidRPr="00CF4F65" w:rsidRDefault="00EB772B" w:rsidP="00F45FDA">
            <w:pPr>
              <w:spacing w:after="120"/>
              <w:outlineLvl w:val="1"/>
              <w:rPr>
                <w:rFonts w:ascii="Calibri" w:eastAsia="Times New Roman" w:hAnsi="Calibri" w:cs="Calibri"/>
                <w:b/>
                <w:bCs/>
                <w:i/>
                <w:iCs/>
                <w:color w:val="FFFFFF" w:themeColor="background1"/>
              </w:rPr>
            </w:pPr>
            <w:r w:rsidRPr="00CF4F65">
              <w:rPr>
                <w:rFonts w:ascii="Calibri" w:eastAsia="Times New Roman" w:hAnsi="Calibri" w:cs="Calibri"/>
                <w:b/>
                <w:bCs/>
                <w:i/>
                <w:iCs/>
                <w:color w:val="FFFFFF" w:themeColor="background1"/>
              </w:rPr>
              <w:t>Vision</w:t>
            </w:r>
          </w:p>
        </w:tc>
      </w:tr>
      <w:tr w:rsidR="00EB772B" w14:paraId="29AAB85D" w14:textId="77777777" w:rsidTr="00EB772B">
        <w:tc>
          <w:tcPr>
            <w:tcW w:w="9330" w:type="dxa"/>
            <w:gridSpan w:val="2"/>
            <w:shd w:val="clear" w:color="auto" w:fill="F2F2F2" w:themeFill="background1" w:themeFillShade="F2"/>
          </w:tcPr>
          <w:p w14:paraId="0FC23CFF" w14:textId="4FF2EFA1" w:rsidR="00EB772B" w:rsidRPr="007B49EB" w:rsidRDefault="00EB772B" w:rsidP="00F45FDA">
            <w:pPr>
              <w:spacing w:after="120"/>
              <w:rPr>
                <w:rFonts w:ascii="Calibri" w:eastAsia="Times New Roman" w:hAnsi="Calibri" w:cs="Calibri"/>
                <w:color w:val="1F1F1F"/>
              </w:rPr>
            </w:pPr>
            <w:r w:rsidRPr="00EB772B">
              <w:rPr>
                <w:rFonts w:ascii="Calibri" w:eastAsia="Times New Roman" w:hAnsi="Calibri" w:cs="Calibri"/>
                <w:color w:val="1F1F1F"/>
              </w:rPr>
              <w:t>To pioneer the regional future economies driven by advanced Earth and Space Science technologies.</w:t>
            </w:r>
          </w:p>
        </w:tc>
      </w:tr>
      <w:tr w:rsidR="00EB772B" w:rsidRPr="00CF4F65" w14:paraId="0D77B657" w14:textId="77777777" w:rsidTr="00EB772B">
        <w:tc>
          <w:tcPr>
            <w:tcW w:w="9330" w:type="dxa"/>
            <w:gridSpan w:val="2"/>
            <w:shd w:val="clear" w:color="auto" w:fill="31849B" w:themeFill="accent5" w:themeFillShade="BF"/>
          </w:tcPr>
          <w:p w14:paraId="445BB691" w14:textId="74E37706" w:rsidR="00EB772B" w:rsidRPr="00CF4F65" w:rsidRDefault="00EB772B" w:rsidP="00F45FDA">
            <w:pPr>
              <w:spacing w:after="120"/>
              <w:outlineLvl w:val="1"/>
              <w:rPr>
                <w:rFonts w:ascii="Calibri" w:eastAsia="Times New Roman" w:hAnsi="Calibri" w:cs="Calibri"/>
                <w:b/>
                <w:bCs/>
                <w:i/>
                <w:iCs/>
                <w:color w:val="FFFFFF" w:themeColor="background1"/>
              </w:rPr>
            </w:pPr>
            <w:r w:rsidRPr="00CF4F65">
              <w:rPr>
                <w:rFonts w:ascii="Calibri" w:eastAsia="Times New Roman" w:hAnsi="Calibri" w:cs="Calibri"/>
                <w:b/>
                <w:bCs/>
                <w:i/>
                <w:iCs/>
                <w:color w:val="FFFFFF" w:themeColor="background1"/>
              </w:rPr>
              <w:t>Mission</w:t>
            </w:r>
          </w:p>
        </w:tc>
      </w:tr>
      <w:tr w:rsidR="00EB772B" w14:paraId="1BCA412A" w14:textId="77777777" w:rsidTr="00EB772B">
        <w:tc>
          <w:tcPr>
            <w:tcW w:w="9330" w:type="dxa"/>
            <w:gridSpan w:val="2"/>
            <w:shd w:val="clear" w:color="auto" w:fill="F2F2F2" w:themeFill="background1" w:themeFillShade="F2"/>
          </w:tcPr>
          <w:p w14:paraId="5FB0C6DF" w14:textId="5C4353D5" w:rsidR="00EB772B" w:rsidRPr="00EB772B" w:rsidRDefault="00EB772B" w:rsidP="00EB772B">
            <w:pPr>
              <w:spacing w:after="120"/>
              <w:rPr>
                <w:rFonts w:ascii="Calibri" w:eastAsia="Times New Roman" w:hAnsi="Calibri" w:cs="Calibri"/>
                <w:color w:val="1F1F1F"/>
              </w:rPr>
            </w:pPr>
            <w:r w:rsidRPr="00EB772B">
              <w:rPr>
                <w:rFonts w:ascii="Calibri" w:eastAsia="Times New Roman" w:hAnsi="Calibri" w:cs="Calibri"/>
                <w:color w:val="1F1F1F"/>
              </w:rPr>
              <w:t>To be the definitive contributor to research, development, and industrial localization that drives the Kingdom’s leadership in space. We transform academic ideas into high-margin commercial solutions, localizing advanced space technology and supporting local content.</w:t>
            </w:r>
          </w:p>
        </w:tc>
      </w:tr>
      <w:tr w:rsidR="00EB772B" w:rsidRPr="00CF4F65" w14:paraId="64B6655E" w14:textId="77777777" w:rsidTr="00EB772B">
        <w:tc>
          <w:tcPr>
            <w:tcW w:w="9330" w:type="dxa"/>
            <w:gridSpan w:val="2"/>
            <w:shd w:val="clear" w:color="auto" w:fill="31849B" w:themeFill="accent5" w:themeFillShade="BF"/>
          </w:tcPr>
          <w:p w14:paraId="4B67B5CD" w14:textId="22F69B2E" w:rsidR="00EB772B" w:rsidRPr="00CF4F65" w:rsidRDefault="00CF4F65" w:rsidP="00F45FDA">
            <w:pPr>
              <w:spacing w:after="120"/>
              <w:outlineLvl w:val="1"/>
              <w:rPr>
                <w:rFonts w:ascii="Calibri" w:eastAsia="Times New Roman" w:hAnsi="Calibri" w:cs="Calibri"/>
                <w:b/>
                <w:bCs/>
                <w:i/>
                <w:iCs/>
                <w:color w:val="FFFFFF" w:themeColor="background1"/>
              </w:rPr>
            </w:pPr>
            <w:r w:rsidRPr="00CF4F65">
              <w:rPr>
                <w:rFonts w:ascii="Calibri" w:eastAsia="Times New Roman" w:hAnsi="Calibri" w:cs="Calibri"/>
                <w:b/>
                <w:bCs/>
                <w:i/>
                <w:iCs/>
                <w:color w:val="FFFFFF" w:themeColor="background1"/>
              </w:rPr>
              <w:t>Strategic Objectives</w:t>
            </w:r>
          </w:p>
        </w:tc>
      </w:tr>
      <w:tr w:rsidR="00CF4F65" w14:paraId="029F0A8B" w14:textId="77777777" w:rsidTr="00CF4F65">
        <w:tc>
          <w:tcPr>
            <w:tcW w:w="4096" w:type="dxa"/>
            <w:shd w:val="clear" w:color="auto" w:fill="F2F2F2" w:themeFill="background1" w:themeFillShade="F2"/>
            <w:vAlign w:val="center"/>
          </w:tcPr>
          <w:p w14:paraId="0619C176" w14:textId="3258A905" w:rsidR="00CF4F65" w:rsidRPr="00EB772B" w:rsidRDefault="00CF4F65" w:rsidP="00CF4F65">
            <w:pPr>
              <w:spacing w:after="120"/>
              <w:rPr>
                <w:rFonts w:ascii="Calibri" w:eastAsia="Times New Roman" w:hAnsi="Calibri" w:cs="Calibri"/>
                <w:color w:val="1F1F1F"/>
              </w:rPr>
            </w:pPr>
            <w:r w:rsidRPr="0064181E">
              <w:rPr>
                <w:rFonts w:ascii="Calibri" w:eastAsia="Times New Roman" w:hAnsi="Calibri" w:cs="Calibri"/>
                <w:color w:val="1F1F1F"/>
              </w:rPr>
              <w:t>1. Transition to an Impact</w:t>
            </w:r>
            <w:r w:rsidR="00F46660">
              <w:rPr>
                <w:rFonts w:ascii="Calibri" w:eastAsia="Times New Roman" w:hAnsi="Calibri" w:cs="Calibri"/>
                <w:color w:val="1F1F1F"/>
              </w:rPr>
              <w:t xml:space="preserve"> </w:t>
            </w:r>
            <w:r w:rsidRPr="0064181E">
              <w:rPr>
                <w:rFonts w:ascii="Calibri" w:eastAsia="Times New Roman" w:hAnsi="Calibri" w:cs="Calibri"/>
                <w:color w:val="1F1F1F"/>
              </w:rPr>
              <w:t>and</w:t>
            </w:r>
            <w:r w:rsidR="00F46660">
              <w:rPr>
                <w:rFonts w:ascii="Calibri" w:eastAsia="Times New Roman" w:hAnsi="Calibri" w:cs="Calibri"/>
                <w:color w:val="1F1F1F"/>
              </w:rPr>
              <w:t xml:space="preserve"> </w:t>
            </w:r>
            <w:r w:rsidRPr="0064181E">
              <w:rPr>
                <w:rFonts w:ascii="Calibri" w:eastAsia="Times New Roman" w:hAnsi="Calibri" w:cs="Calibri"/>
                <w:color w:val="1F1F1F"/>
              </w:rPr>
              <w:t>Commercialization Operating Model</w:t>
            </w:r>
          </w:p>
        </w:tc>
        <w:tc>
          <w:tcPr>
            <w:tcW w:w="5234" w:type="dxa"/>
            <w:shd w:val="clear" w:color="auto" w:fill="EAF1DD" w:themeFill="accent3" w:themeFillTint="33"/>
            <w:vAlign w:val="center"/>
          </w:tcPr>
          <w:p w14:paraId="687599ED" w14:textId="7865359C" w:rsidR="00CF4F65" w:rsidRPr="00EB772B" w:rsidRDefault="00CF4F65" w:rsidP="00CF4F65">
            <w:pPr>
              <w:spacing w:after="120"/>
              <w:rPr>
                <w:rFonts w:ascii="Calibri" w:eastAsia="Times New Roman" w:hAnsi="Calibri" w:cs="Calibri"/>
                <w:color w:val="1F1F1F"/>
              </w:rPr>
            </w:pPr>
            <w:r w:rsidRPr="0064181E">
              <w:rPr>
                <w:rFonts w:ascii="Calibri" w:eastAsia="Times New Roman" w:hAnsi="Calibri" w:cs="Calibri"/>
                <w:color w:val="1F1F1F"/>
              </w:rPr>
              <w:t>Structurally replace the legacy research-only model with specialized, revenue-generating National Laboratories.</w:t>
            </w:r>
          </w:p>
        </w:tc>
      </w:tr>
      <w:tr w:rsidR="00CF4F65" w14:paraId="067FB11A" w14:textId="77777777" w:rsidTr="00CF4F65">
        <w:tc>
          <w:tcPr>
            <w:tcW w:w="4096" w:type="dxa"/>
            <w:shd w:val="clear" w:color="auto" w:fill="F2F2F2" w:themeFill="background1" w:themeFillShade="F2"/>
            <w:vAlign w:val="center"/>
          </w:tcPr>
          <w:p w14:paraId="6501233F" w14:textId="785B2F01" w:rsidR="00CF4F65" w:rsidRPr="00EB772B" w:rsidRDefault="00CF4F65" w:rsidP="00CF4F65">
            <w:pPr>
              <w:spacing w:after="120"/>
              <w:rPr>
                <w:rFonts w:ascii="Calibri" w:eastAsia="Times New Roman" w:hAnsi="Calibri" w:cs="Calibri"/>
                <w:color w:val="1F1F1F"/>
              </w:rPr>
            </w:pPr>
            <w:r w:rsidRPr="0064181E">
              <w:rPr>
                <w:rFonts w:ascii="Calibri" w:eastAsia="Times New Roman" w:hAnsi="Calibri" w:cs="Calibri"/>
                <w:color w:val="1F1F1F"/>
              </w:rPr>
              <w:t>2. Maximize and Monetize Data Assets</w:t>
            </w:r>
          </w:p>
        </w:tc>
        <w:tc>
          <w:tcPr>
            <w:tcW w:w="5234" w:type="dxa"/>
            <w:shd w:val="clear" w:color="auto" w:fill="EAF1DD" w:themeFill="accent3" w:themeFillTint="33"/>
            <w:vAlign w:val="center"/>
          </w:tcPr>
          <w:p w14:paraId="77B21940" w14:textId="340CCDDF" w:rsidR="00CF4F65" w:rsidRPr="00EB772B" w:rsidRDefault="00CF4F65" w:rsidP="00CF4F65">
            <w:pPr>
              <w:spacing w:after="120"/>
              <w:rPr>
                <w:rFonts w:ascii="Calibri" w:eastAsia="Times New Roman" w:hAnsi="Calibri" w:cs="Calibri"/>
                <w:color w:val="1F1F1F"/>
              </w:rPr>
            </w:pPr>
            <w:r w:rsidRPr="0064181E">
              <w:rPr>
                <w:rFonts w:ascii="Calibri" w:eastAsia="Times New Roman" w:hAnsi="Calibri" w:cs="Calibri"/>
                <w:color w:val="1F1F1F"/>
              </w:rPr>
              <w:t>Turn long-term geospatial archives and automated satellite data feeds into high-margin subscription APIs and early awareness platforms.</w:t>
            </w:r>
          </w:p>
        </w:tc>
      </w:tr>
      <w:tr w:rsidR="00CF4F65" w14:paraId="2AE44F16" w14:textId="77777777" w:rsidTr="00CF4F65">
        <w:tc>
          <w:tcPr>
            <w:tcW w:w="4096" w:type="dxa"/>
            <w:shd w:val="clear" w:color="auto" w:fill="F2F2F2" w:themeFill="background1" w:themeFillShade="F2"/>
            <w:vAlign w:val="center"/>
          </w:tcPr>
          <w:p w14:paraId="2014E3D9" w14:textId="4445A7F1" w:rsidR="00CF4F65" w:rsidRPr="00EB772B" w:rsidRDefault="00CF4F65" w:rsidP="00CF4F65">
            <w:pPr>
              <w:spacing w:after="120"/>
              <w:rPr>
                <w:rFonts w:ascii="Calibri" w:eastAsia="Times New Roman" w:hAnsi="Calibri" w:cs="Calibri"/>
                <w:color w:val="1F1F1F"/>
              </w:rPr>
            </w:pPr>
            <w:r w:rsidRPr="0064181E">
              <w:rPr>
                <w:rFonts w:ascii="Calibri" w:eastAsia="Times New Roman" w:hAnsi="Calibri" w:cs="Calibri"/>
                <w:color w:val="1F1F1F"/>
              </w:rPr>
              <w:t>3. Localize Strategic Dual-Use Technologies</w:t>
            </w:r>
          </w:p>
        </w:tc>
        <w:tc>
          <w:tcPr>
            <w:tcW w:w="5234" w:type="dxa"/>
            <w:shd w:val="clear" w:color="auto" w:fill="EAF1DD" w:themeFill="accent3" w:themeFillTint="33"/>
            <w:vAlign w:val="center"/>
          </w:tcPr>
          <w:p w14:paraId="1D8B5FF2" w14:textId="77777777" w:rsidR="00CF4F65" w:rsidRDefault="00CF4F65" w:rsidP="00CF4F65">
            <w:pPr>
              <w:spacing w:after="120"/>
              <w:rPr>
                <w:rFonts w:ascii="Calibri" w:eastAsia="Times New Roman" w:hAnsi="Calibri" w:cs="Calibri"/>
                <w:color w:val="1F1F1F"/>
                <w:rtl/>
              </w:rPr>
            </w:pPr>
            <w:r w:rsidRPr="0064181E">
              <w:rPr>
                <w:rFonts w:ascii="Calibri" w:eastAsia="Times New Roman" w:hAnsi="Calibri" w:cs="Calibri"/>
                <w:color w:val="1F1F1F"/>
              </w:rPr>
              <w:t>Build domestic industrial capacities for small-satellite manufacturing, inertial navigation systems, and sovereign space communication systems.</w:t>
            </w:r>
          </w:p>
          <w:p w14:paraId="178FB83E" w14:textId="5DA9ADCB" w:rsidR="00CA038A" w:rsidRPr="00CA038A" w:rsidRDefault="00CA038A" w:rsidP="00CA038A">
            <w:pPr>
              <w:spacing w:after="120"/>
              <w:rPr>
                <w:rFonts w:ascii="Calibri" w:eastAsia="Times New Roman" w:hAnsi="Calibri" w:cs="Calibri"/>
                <w:color w:val="1F1F1F"/>
              </w:rPr>
            </w:pPr>
            <w:r w:rsidRPr="00CA038A">
              <w:rPr>
                <w:rFonts w:ascii="Calibri" w:eastAsia="Times New Roman" w:hAnsi="Calibri" w:cs="Calibri"/>
                <w:color w:val="1F1F1F"/>
              </w:rPr>
              <w:t>The objective includes launching the Saudi Space Localization Accelerator (SSLA) program in phases:</w:t>
            </w:r>
          </w:p>
          <w:p w14:paraId="182892C7" w14:textId="5A2F24A9" w:rsidR="00CA038A" w:rsidRPr="00CA038A" w:rsidRDefault="00CA038A" w:rsidP="00CA038A">
            <w:pPr>
              <w:spacing w:after="120"/>
              <w:rPr>
                <w:rFonts w:ascii="Calibri" w:eastAsia="Times New Roman" w:hAnsi="Calibri" w:cs="Calibri"/>
                <w:color w:val="1F1F1F"/>
              </w:rPr>
            </w:pPr>
            <w:r w:rsidRPr="00CA038A">
              <w:rPr>
                <w:rFonts w:ascii="Calibri" w:eastAsia="Times New Roman" w:hAnsi="Calibri" w:cs="Calibri"/>
                <w:color w:val="1F1F1F"/>
              </w:rPr>
              <w:t>• Knowledge transfer</w:t>
            </w:r>
          </w:p>
          <w:p w14:paraId="6793A5A5" w14:textId="77777777" w:rsidR="00CA038A" w:rsidRPr="00CA038A" w:rsidRDefault="00CA038A" w:rsidP="00CA038A">
            <w:pPr>
              <w:spacing w:after="120"/>
              <w:rPr>
                <w:rFonts w:ascii="Calibri" w:eastAsia="Times New Roman" w:hAnsi="Calibri" w:cs="Calibri"/>
                <w:color w:val="1F1F1F"/>
              </w:rPr>
            </w:pPr>
            <w:r w:rsidRPr="00CA038A">
              <w:rPr>
                <w:rFonts w:ascii="Calibri" w:eastAsia="Times New Roman" w:hAnsi="Calibri" w:cs="Calibri"/>
                <w:color w:val="1F1F1F"/>
              </w:rPr>
              <w:t>• Building production lines</w:t>
            </w:r>
          </w:p>
          <w:p w14:paraId="2646A47A" w14:textId="77777777" w:rsidR="00CA038A" w:rsidRPr="00CA038A" w:rsidRDefault="00CA038A" w:rsidP="00CA038A">
            <w:pPr>
              <w:spacing w:after="120"/>
              <w:rPr>
                <w:rFonts w:ascii="Calibri" w:eastAsia="Times New Roman" w:hAnsi="Calibri" w:cs="Calibri"/>
                <w:color w:val="1F1F1F"/>
              </w:rPr>
            </w:pPr>
            <w:r w:rsidRPr="00CA038A">
              <w:rPr>
                <w:rFonts w:ascii="Calibri" w:eastAsia="Times New Roman" w:hAnsi="Calibri" w:cs="Calibri"/>
                <w:color w:val="1F1F1F"/>
              </w:rPr>
              <w:t>• Training technicians</w:t>
            </w:r>
          </w:p>
          <w:p w14:paraId="7F20A79F" w14:textId="77777777" w:rsidR="00CA038A" w:rsidRPr="00CA038A" w:rsidRDefault="00CA038A" w:rsidP="00CA038A">
            <w:pPr>
              <w:spacing w:after="120"/>
              <w:rPr>
                <w:rFonts w:ascii="Calibri" w:eastAsia="Times New Roman" w:hAnsi="Calibri" w:cs="Calibri"/>
                <w:color w:val="1F1F1F"/>
              </w:rPr>
            </w:pPr>
            <w:r w:rsidRPr="00CA038A">
              <w:rPr>
                <w:rFonts w:ascii="Calibri" w:eastAsia="Times New Roman" w:hAnsi="Calibri" w:cs="Calibri"/>
                <w:color w:val="1F1F1F"/>
              </w:rPr>
              <w:t>• Prototyping</w:t>
            </w:r>
          </w:p>
          <w:p w14:paraId="5C75B66D" w14:textId="22CB6DA8" w:rsidR="00CA038A" w:rsidRPr="00EB772B" w:rsidRDefault="00CA038A" w:rsidP="00CA038A">
            <w:pPr>
              <w:spacing w:after="120"/>
              <w:rPr>
                <w:rFonts w:ascii="Calibri" w:eastAsia="Times New Roman" w:hAnsi="Calibri" w:cs="Calibri"/>
                <w:color w:val="1F1F1F"/>
              </w:rPr>
            </w:pPr>
            <w:r w:rsidRPr="00CA038A">
              <w:rPr>
                <w:rFonts w:ascii="Calibri" w:eastAsia="Times New Roman" w:hAnsi="Calibri" w:cs="Calibri"/>
                <w:color w:val="1F1F1F"/>
              </w:rPr>
              <w:t>• Quality certification</w:t>
            </w:r>
          </w:p>
        </w:tc>
      </w:tr>
      <w:tr w:rsidR="00CF4F65" w14:paraId="52E28464" w14:textId="77777777" w:rsidTr="00CF4F65">
        <w:tc>
          <w:tcPr>
            <w:tcW w:w="4096" w:type="dxa"/>
            <w:shd w:val="clear" w:color="auto" w:fill="F2F2F2" w:themeFill="background1" w:themeFillShade="F2"/>
            <w:vAlign w:val="center"/>
          </w:tcPr>
          <w:p w14:paraId="00A08EE0" w14:textId="35185BBB" w:rsidR="00CF4F65" w:rsidRPr="00EB772B" w:rsidRDefault="00CF4F65" w:rsidP="00CF4F65">
            <w:pPr>
              <w:spacing w:after="120"/>
              <w:rPr>
                <w:rFonts w:ascii="Calibri" w:eastAsia="Times New Roman" w:hAnsi="Calibri" w:cs="Calibri"/>
                <w:color w:val="1F1F1F"/>
              </w:rPr>
            </w:pPr>
            <w:r w:rsidRPr="0064181E">
              <w:rPr>
                <w:rFonts w:ascii="Calibri" w:eastAsia="Times New Roman" w:hAnsi="Calibri" w:cs="Calibri"/>
                <w:color w:val="1F1F1F"/>
              </w:rPr>
              <w:t xml:space="preserve">4. Adopt Public-Private Partnerships (PPP): </w:t>
            </w:r>
          </w:p>
        </w:tc>
        <w:tc>
          <w:tcPr>
            <w:tcW w:w="5234" w:type="dxa"/>
            <w:shd w:val="clear" w:color="auto" w:fill="EAF1DD" w:themeFill="accent3" w:themeFillTint="33"/>
            <w:vAlign w:val="center"/>
          </w:tcPr>
          <w:p w14:paraId="2A95E0EC" w14:textId="0283F718" w:rsidR="00CF4F65" w:rsidRPr="00EB772B" w:rsidRDefault="00CF4F65" w:rsidP="00CF4F65">
            <w:pPr>
              <w:spacing w:after="120"/>
              <w:rPr>
                <w:rFonts w:ascii="Calibri" w:eastAsia="Times New Roman" w:hAnsi="Calibri" w:cs="Calibri"/>
                <w:color w:val="1F1F1F"/>
              </w:rPr>
            </w:pPr>
            <w:r w:rsidRPr="0064181E">
              <w:rPr>
                <w:rFonts w:ascii="Calibri" w:eastAsia="Times New Roman" w:hAnsi="Calibri" w:cs="Calibri"/>
                <w:color w:val="1F1F1F"/>
              </w:rPr>
              <w:t>Attract private investments and international space-tech funding through joint venture shared laboratories and data-for-equity frameworks.</w:t>
            </w:r>
          </w:p>
        </w:tc>
      </w:tr>
      <w:tr w:rsidR="00CF4F65" w14:paraId="0DD81027" w14:textId="77777777" w:rsidTr="00CF4F65">
        <w:tc>
          <w:tcPr>
            <w:tcW w:w="4096" w:type="dxa"/>
            <w:shd w:val="clear" w:color="auto" w:fill="F2F2F2" w:themeFill="background1" w:themeFillShade="F2"/>
            <w:vAlign w:val="center"/>
          </w:tcPr>
          <w:p w14:paraId="0B486024" w14:textId="51E3685B" w:rsidR="00CF4F65" w:rsidRPr="00EB772B" w:rsidRDefault="00CF4F65" w:rsidP="00CF4F65">
            <w:pPr>
              <w:spacing w:after="120"/>
              <w:rPr>
                <w:rFonts w:ascii="Calibri" w:eastAsia="Times New Roman" w:hAnsi="Calibri" w:cs="Calibri"/>
                <w:color w:val="1F1F1F"/>
              </w:rPr>
            </w:pPr>
            <w:r w:rsidRPr="0064181E">
              <w:rPr>
                <w:rFonts w:ascii="Calibri" w:eastAsia="Times New Roman" w:hAnsi="Calibri" w:cs="Calibri"/>
                <w:color w:val="1F1F1F"/>
              </w:rPr>
              <w:t>5. Build a High-Tier Space Science Cadre</w:t>
            </w:r>
          </w:p>
        </w:tc>
        <w:tc>
          <w:tcPr>
            <w:tcW w:w="5234" w:type="dxa"/>
            <w:shd w:val="clear" w:color="auto" w:fill="EAF1DD" w:themeFill="accent3" w:themeFillTint="33"/>
            <w:vAlign w:val="center"/>
          </w:tcPr>
          <w:p w14:paraId="729D0BBC" w14:textId="124ADD9B" w:rsidR="00CF4F65" w:rsidRPr="00EB772B" w:rsidRDefault="00CF4F65" w:rsidP="00CF4F65">
            <w:pPr>
              <w:spacing w:after="120"/>
              <w:rPr>
                <w:rFonts w:ascii="Calibri" w:eastAsia="Times New Roman" w:hAnsi="Calibri" w:cs="Calibri"/>
                <w:color w:val="1F1F1F"/>
              </w:rPr>
            </w:pPr>
            <w:r w:rsidRPr="0064181E">
              <w:rPr>
                <w:rFonts w:ascii="Calibri" w:eastAsia="Times New Roman" w:hAnsi="Calibri" w:cs="Calibri"/>
                <w:color w:val="1F1F1F"/>
              </w:rPr>
              <w:t>Establish deep technical talent pipelines in artificial intelligence, non-terrestrial cloud architecture, and space sciences through applied academic innovation hubs.</w:t>
            </w:r>
          </w:p>
        </w:tc>
      </w:tr>
    </w:tbl>
    <w:p w14:paraId="68DBCC8A" w14:textId="77777777" w:rsidR="00EB772B" w:rsidRDefault="00EB772B" w:rsidP="00B34BA0">
      <w:pPr>
        <w:rPr>
          <w:rFonts w:ascii="Calibri" w:eastAsia="Times New Roman" w:hAnsi="Calibri" w:cs="Calibri"/>
          <w:color w:val="1F1F1F"/>
          <w:sz w:val="24"/>
          <w:szCs w:val="24"/>
        </w:rPr>
      </w:pPr>
    </w:p>
    <w:p w14:paraId="7C3D939F" w14:textId="77777777" w:rsidR="00EB772B" w:rsidRPr="00DC1F30" w:rsidRDefault="00EB772B" w:rsidP="00B34BA0">
      <w:pPr>
        <w:rPr>
          <w:rFonts w:ascii="Calibri" w:eastAsia="Times New Roman" w:hAnsi="Calibri" w:cs="Calibri"/>
          <w:color w:val="1F1F1F"/>
          <w:sz w:val="24"/>
          <w:szCs w:val="24"/>
        </w:rPr>
      </w:pPr>
    </w:p>
    <w:tbl>
      <w:tblPr>
        <w:tblStyle w:val="a8"/>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9330"/>
      </w:tblGrid>
      <w:tr w:rsidR="007E1473" w:rsidRPr="00F86A93" w14:paraId="5EBE8D71" w14:textId="77777777" w:rsidTr="00BA165F">
        <w:tc>
          <w:tcPr>
            <w:tcW w:w="9350" w:type="dxa"/>
            <w:shd w:val="clear" w:color="auto" w:fill="31849B" w:themeFill="accent5" w:themeFillShade="BF"/>
          </w:tcPr>
          <w:p w14:paraId="5BA186D5" w14:textId="3121E780" w:rsidR="007E1473" w:rsidRPr="007B49EB" w:rsidRDefault="007E1473" w:rsidP="00814EDB">
            <w:pPr>
              <w:spacing w:after="120"/>
              <w:outlineLvl w:val="1"/>
              <w:rPr>
                <w:rFonts w:ascii="Calibri" w:eastAsia="Times New Roman" w:hAnsi="Calibri" w:cs="Calibri"/>
                <w:i/>
                <w:iCs/>
                <w:color w:val="FFFFFF" w:themeColor="background1"/>
              </w:rPr>
            </w:pPr>
            <w:r w:rsidRPr="007B49EB">
              <w:rPr>
                <w:rFonts w:ascii="Calibri" w:eastAsia="Times New Roman" w:hAnsi="Calibri" w:cs="Calibri"/>
                <w:i/>
                <w:iCs/>
                <w:color w:val="FFFFFF" w:themeColor="background1"/>
              </w:rPr>
              <w:t>Comprehensive Multi-Agency Strategic Alignment Matrix</w:t>
            </w:r>
          </w:p>
        </w:tc>
      </w:tr>
      <w:tr w:rsidR="007E1473" w14:paraId="6D125A90" w14:textId="77777777" w:rsidTr="00814EDB">
        <w:tc>
          <w:tcPr>
            <w:tcW w:w="9350" w:type="dxa"/>
            <w:shd w:val="clear" w:color="auto" w:fill="F2F2F2" w:themeFill="background1" w:themeFillShade="F2"/>
          </w:tcPr>
          <w:p w14:paraId="1366E2AA" w14:textId="18F2CD43" w:rsidR="007E1473" w:rsidRPr="007B49EB" w:rsidRDefault="007E1473" w:rsidP="00814EDB">
            <w:pPr>
              <w:spacing w:after="120"/>
              <w:rPr>
                <w:rFonts w:ascii="Calibri" w:eastAsia="Times New Roman" w:hAnsi="Calibri" w:cs="Calibri"/>
                <w:color w:val="1F1F1F"/>
              </w:rPr>
            </w:pPr>
            <w:r w:rsidRPr="007B49EB">
              <w:rPr>
                <w:rFonts w:ascii="Calibri" w:eastAsia="Times New Roman" w:hAnsi="Calibri" w:cs="Calibri"/>
                <w:color w:val="1F1F1F"/>
              </w:rPr>
              <w:lastRenderedPageBreak/>
              <w:t>To unlock national funding channels, avoid wasteful asset duplication, and firmly secure institutional buy-in, IESS goals must align precisely with the mandates of key civil, military, and regulatory stakeholders.</w:t>
            </w:r>
          </w:p>
        </w:tc>
      </w:tr>
    </w:tbl>
    <w:p w14:paraId="402D4367" w14:textId="6C57AE31" w:rsidR="00B34BA0" w:rsidRPr="00DC1F30" w:rsidRDefault="00B34BA0" w:rsidP="00B34BA0">
      <w:pPr>
        <w:spacing w:after="120"/>
        <w:rPr>
          <w:rFonts w:ascii="Calibri" w:eastAsia="Times New Roman" w:hAnsi="Calibri" w:cs="Calibri"/>
          <w:color w:val="1F1F1F"/>
          <w:sz w:val="24"/>
          <w:szCs w:val="24"/>
        </w:rPr>
      </w:pPr>
    </w:p>
    <w:tbl>
      <w:tblPr>
        <w:tblStyle w:val="a8"/>
        <w:tblW w:w="0" w:type="auto"/>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shd w:val="clear" w:color="auto" w:fill="F2F2F2" w:themeFill="background1" w:themeFillShade="F2"/>
        <w:tblLook w:val="04A0" w:firstRow="1" w:lastRow="0" w:firstColumn="1" w:lastColumn="0" w:noHBand="0" w:noVBand="1"/>
      </w:tblPr>
      <w:tblGrid>
        <w:gridCol w:w="2392"/>
        <w:gridCol w:w="3396"/>
        <w:gridCol w:w="3526"/>
      </w:tblGrid>
      <w:tr w:rsidR="00096498" w:rsidRPr="00D81E93" w14:paraId="48B74CBA" w14:textId="77777777" w:rsidTr="007B49EB">
        <w:trPr>
          <w:tblHeader/>
        </w:trPr>
        <w:tc>
          <w:tcPr>
            <w:tcW w:w="2395" w:type="dxa"/>
            <w:shd w:val="clear" w:color="auto" w:fill="31849B" w:themeFill="accent5" w:themeFillShade="BF"/>
            <w:vAlign w:val="center"/>
          </w:tcPr>
          <w:p w14:paraId="49F3D959" w14:textId="596984C3" w:rsidR="00096498" w:rsidRPr="00D81E93" w:rsidRDefault="00096498" w:rsidP="00096498">
            <w:pPr>
              <w:rPr>
                <w:rFonts w:ascii="Calibri" w:eastAsia="Times New Roman" w:hAnsi="Calibri" w:cs="Calibri"/>
                <w:b/>
                <w:bCs/>
                <w:color w:val="FFFFFF" w:themeColor="background1"/>
                <w:sz w:val="18"/>
                <w:szCs w:val="18"/>
              </w:rPr>
            </w:pPr>
            <w:r w:rsidRPr="00D81E93">
              <w:rPr>
                <w:rFonts w:ascii="Calibri" w:eastAsia="Times New Roman" w:hAnsi="Calibri" w:cs="Calibri"/>
                <w:b/>
                <w:bCs/>
                <w:color w:val="FFFFFF" w:themeColor="background1"/>
                <w:sz w:val="18"/>
                <w:szCs w:val="18"/>
                <w:bdr w:val="none" w:sz="0" w:space="0" w:color="auto" w:frame="1"/>
              </w:rPr>
              <w:t>Stakeholder / Agency</w:t>
            </w:r>
          </w:p>
        </w:tc>
        <w:tc>
          <w:tcPr>
            <w:tcW w:w="3402" w:type="dxa"/>
            <w:shd w:val="clear" w:color="auto" w:fill="31849B" w:themeFill="accent5" w:themeFillShade="BF"/>
            <w:vAlign w:val="center"/>
          </w:tcPr>
          <w:p w14:paraId="2AE616C8" w14:textId="4017130B" w:rsidR="00096498" w:rsidRPr="00D81E93" w:rsidRDefault="00096498" w:rsidP="00096498">
            <w:pPr>
              <w:rPr>
                <w:rFonts w:ascii="Calibri" w:eastAsia="Times New Roman" w:hAnsi="Calibri" w:cs="Calibri"/>
                <w:b/>
                <w:bCs/>
                <w:color w:val="FFFFFF" w:themeColor="background1"/>
                <w:sz w:val="18"/>
                <w:szCs w:val="18"/>
              </w:rPr>
            </w:pPr>
            <w:r w:rsidRPr="00D81E93">
              <w:rPr>
                <w:rFonts w:ascii="Calibri" w:eastAsia="Times New Roman" w:hAnsi="Calibri" w:cs="Calibri"/>
                <w:b/>
                <w:bCs/>
                <w:color w:val="FFFFFF" w:themeColor="background1"/>
                <w:sz w:val="18"/>
                <w:szCs w:val="18"/>
                <w:bdr w:val="none" w:sz="0" w:space="0" w:color="auto" w:frame="1"/>
              </w:rPr>
              <w:t>Core Priority/Need Aligned with IESS</w:t>
            </w:r>
          </w:p>
        </w:tc>
        <w:tc>
          <w:tcPr>
            <w:tcW w:w="3533" w:type="dxa"/>
            <w:shd w:val="clear" w:color="auto" w:fill="31849B" w:themeFill="accent5" w:themeFillShade="BF"/>
            <w:vAlign w:val="center"/>
          </w:tcPr>
          <w:p w14:paraId="5804BC43" w14:textId="50425D8B" w:rsidR="00096498" w:rsidRPr="00D81E93" w:rsidRDefault="00096498" w:rsidP="00096498">
            <w:pPr>
              <w:rPr>
                <w:rFonts w:ascii="Calibri" w:eastAsia="Times New Roman" w:hAnsi="Calibri" w:cs="Calibri"/>
                <w:b/>
                <w:bCs/>
                <w:color w:val="FFFFFF" w:themeColor="background1"/>
                <w:sz w:val="18"/>
                <w:szCs w:val="18"/>
              </w:rPr>
            </w:pPr>
            <w:r w:rsidRPr="00D81E93">
              <w:rPr>
                <w:rFonts w:ascii="Calibri" w:eastAsia="Times New Roman" w:hAnsi="Calibri" w:cs="Calibri"/>
                <w:b/>
                <w:bCs/>
                <w:color w:val="FFFFFF" w:themeColor="background1"/>
                <w:sz w:val="18"/>
                <w:szCs w:val="18"/>
                <w:bdr w:val="none" w:sz="0" w:space="0" w:color="auto" w:frame="1"/>
              </w:rPr>
              <w:t>Specific Interoperability &amp; Strategic Action Mechanisms</w:t>
            </w:r>
          </w:p>
        </w:tc>
      </w:tr>
      <w:tr w:rsidR="00096498" w:rsidRPr="00D81E93" w14:paraId="7C65ADD6" w14:textId="77777777" w:rsidTr="007B49EB">
        <w:tc>
          <w:tcPr>
            <w:tcW w:w="2395" w:type="dxa"/>
            <w:shd w:val="clear" w:color="auto" w:fill="F2F2F2" w:themeFill="background1" w:themeFillShade="F2"/>
            <w:vAlign w:val="center"/>
          </w:tcPr>
          <w:p w14:paraId="3B07551C" w14:textId="1D0B8174" w:rsidR="00096498" w:rsidRPr="00D81E93" w:rsidRDefault="00096498" w:rsidP="00096498">
            <w:pPr>
              <w:rPr>
                <w:rFonts w:ascii="Calibri" w:eastAsia="Times New Roman" w:hAnsi="Calibri" w:cs="Calibri"/>
                <w:color w:val="1F1F1F"/>
                <w:sz w:val="18"/>
                <w:szCs w:val="18"/>
              </w:rPr>
            </w:pPr>
            <w:r w:rsidRPr="00D81E93">
              <w:rPr>
                <w:rFonts w:ascii="Calibri" w:eastAsia="Times New Roman" w:hAnsi="Calibri" w:cs="Calibri"/>
                <w:color w:val="1F1F1F"/>
                <w:sz w:val="18"/>
                <w:szCs w:val="18"/>
                <w:bdr w:val="none" w:sz="0" w:space="0" w:color="auto" w:frame="1"/>
              </w:rPr>
              <w:t>Saudi Vision 2030</w:t>
            </w:r>
          </w:p>
        </w:tc>
        <w:tc>
          <w:tcPr>
            <w:tcW w:w="3402" w:type="dxa"/>
            <w:shd w:val="clear" w:color="auto" w:fill="F2F2F2" w:themeFill="background1" w:themeFillShade="F2"/>
            <w:vAlign w:val="center"/>
          </w:tcPr>
          <w:p w14:paraId="2358EF56" w14:textId="5D71FE74" w:rsidR="00096498" w:rsidRPr="00D81E93" w:rsidRDefault="00096498" w:rsidP="00096498">
            <w:pPr>
              <w:rPr>
                <w:rFonts w:ascii="Calibri" w:eastAsia="Times New Roman" w:hAnsi="Calibri" w:cs="Calibri"/>
                <w:color w:val="1F1F1F"/>
                <w:sz w:val="18"/>
                <w:szCs w:val="18"/>
              </w:rPr>
            </w:pPr>
            <w:r w:rsidRPr="00D81E93">
              <w:rPr>
                <w:rFonts w:ascii="Calibri" w:eastAsia="Times New Roman" w:hAnsi="Calibri" w:cs="Calibri"/>
                <w:color w:val="1F1F1F"/>
                <w:sz w:val="18"/>
                <w:szCs w:val="18"/>
                <w:bdr w:val="none" w:sz="0" w:space="0" w:color="auto" w:frame="1"/>
              </w:rPr>
              <w:t>Non-oil GDP diversification; expansion of local content; fostering of tech-driven startups.</w:t>
            </w:r>
          </w:p>
        </w:tc>
        <w:tc>
          <w:tcPr>
            <w:tcW w:w="3533" w:type="dxa"/>
            <w:shd w:val="clear" w:color="auto" w:fill="F2F2F2" w:themeFill="background1" w:themeFillShade="F2"/>
            <w:vAlign w:val="center"/>
          </w:tcPr>
          <w:p w14:paraId="25E279C1" w14:textId="793B94A2" w:rsidR="00096498" w:rsidRPr="00D81E93" w:rsidRDefault="00096498" w:rsidP="00096498">
            <w:pPr>
              <w:rPr>
                <w:rFonts w:ascii="Calibri" w:eastAsia="Times New Roman" w:hAnsi="Calibri" w:cs="Calibri"/>
                <w:color w:val="1F1F1F"/>
                <w:sz w:val="18"/>
                <w:szCs w:val="18"/>
              </w:rPr>
            </w:pPr>
            <w:r w:rsidRPr="00D81E93">
              <w:rPr>
                <w:rFonts w:ascii="Calibri" w:eastAsia="Times New Roman" w:hAnsi="Calibri" w:cs="Calibri"/>
                <w:color w:val="1F1F1F"/>
                <w:sz w:val="18"/>
                <w:szCs w:val="18"/>
                <w:bdr w:val="none" w:sz="0" w:space="0" w:color="auto" w:frame="1"/>
              </w:rPr>
              <w:t>Map downstream services into high-margin commercial data APIs; build incubator pipelines for domestic Space-Tech spin-offs.</w:t>
            </w:r>
          </w:p>
        </w:tc>
      </w:tr>
      <w:tr w:rsidR="00096498" w:rsidRPr="00D81E93" w14:paraId="3C6D4C5E" w14:textId="77777777" w:rsidTr="007B49EB">
        <w:tc>
          <w:tcPr>
            <w:tcW w:w="2395" w:type="dxa"/>
            <w:shd w:val="clear" w:color="auto" w:fill="F2F2F2" w:themeFill="background1" w:themeFillShade="F2"/>
            <w:vAlign w:val="center"/>
          </w:tcPr>
          <w:p w14:paraId="63CAEAF1" w14:textId="7DC20BA6" w:rsidR="00096498" w:rsidRPr="00D81E93" w:rsidRDefault="00096498" w:rsidP="00096498">
            <w:pPr>
              <w:rPr>
                <w:rFonts w:ascii="Calibri" w:eastAsia="Times New Roman" w:hAnsi="Calibri" w:cs="Calibri"/>
                <w:color w:val="1F1F1F"/>
                <w:sz w:val="18"/>
                <w:szCs w:val="18"/>
              </w:rPr>
            </w:pPr>
            <w:r w:rsidRPr="00D81E93">
              <w:rPr>
                <w:rFonts w:ascii="Calibri" w:eastAsia="Times New Roman" w:hAnsi="Calibri" w:cs="Calibri"/>
                <w:color w:val="1F1F1F"/>
                <w:sz w:val="18"/>
                <w:szCs w:val="18"/>
                <w:bdr w:val="none" w:sz="0" w:space="0" w:color="auto" w:frame="1"/>
              </w:rPr>
              <w:t>Research, Development, &amp; Innovation Authority (RDIA)</w:t>
            </w:r>
          </w:p>
        </w:tc>
        <w:tc>
          <w:tcPr>
            <w:tcW w:w="3402" w:type="dxa"/>
            <w:shd w:val="clear" w:color="auto" w:fill="F2F2F2" w:themeFill="background1" w:themeFillShade="F2"/>
            <w:vAlign w:val="center"/>
          </w:tcPr>
          <w:p w14:paraId="7AA417A8" w14:textId="1845E8CD" w:rsidR="00096498" w:rsidRPr="00D81E93" w:rsidRDefault="00096498" w:rsidP="00096498">
            <w:pPr>
              <w:rPr>
                <w:rFonts w:ascii="Calibri" w:eastAsia="Times New Roman" w:hAnsi="Calibri" w:cs="Calibri"/>
                <w:color w:val="1F1F1F"/>
                <w:sz w:val="18"/>
                <w:szCs w:val="18"/>
              </w:rPr>
            </w:pPr>
            <w:r w:rsidRPr="00D81E93">
              <w:rPr>
                <w:rFonts w:ascii="Calibri" w:eastAsia="Times New Roman" w:hAnsi="Calibri" w:cs="Calibri"/>
                <w:color w:val="1F1F1F"/>
                <w:sz w:val="18"/>
                <w:szCs w:val="18"/>
                <w:bdr w:val="none" w:sz="0" w:space="0" w:color="auto" w:frame="1"/>
              </w:rPr>
              <w:t>National RDI Mission Charters (Sustainability, Economies of the Future).</w:t>
            </w:r>
          </w:p>
        </w:tc>
        <w:tc>
          <w:tcPr>
            <w:tcW w:w="3533" w:type="dxa"/>
            <w:shd w:val="clear" w:color="auto" w:fill="F2F2F2" w:themeFill="background1" w:themeFillShade="F2"/>
            <w:vAlign w:val="center"/>
          </w:tcPr>
          <w:p w14:paraId="042C8EC2" w14:textId="4D00BFF0" w:rsidR="00096498" w:rsidRPr="00D81E93" w:rsidRDefault="00096498" w:rsidP="00096498">
            <w:pPr>
              <w:rPr>
                <w:rFonts w:ascii="Calibri" w:eastAsia="Times New Roman" w:hAnsi="Calibri" w:cs="Calibri"/>
                <w:color w:val="1F1F1F"/>
                <w:sz w:val="18"/>
                <w:szCs w:val="18"/>
              </w:rPr>
            </w:pPr>
            <w:r w:rsidRPr="00D81E93">
              <w:rPr>
                <w:rFonts w:ascii="Calibri" w:eastAsia="Times New Roman" w:hAnsi="Calibri" w:cs="Calibri"/>
                <w:color w:val="1F1F1F"/>
                <w:sz w:val="18"/>
                <w:szCs w:val="18"/>
                <w:bdr w:val="none" w:sz="0" w:space="0" w:color="auto" w:frame="1"/>
              </w:rPr>
              <w:t>Execute Wave 1 space missions under institutional co-funding frameworks; secure programmatic grants for applied technological developments.</w:t>
            </w:r>
          </w:p>
        </w:tc>
      </w:tr>
      <w:tr w:rsidR="00096498" w:rsidRPr="00D81E93" w14:paraId="6B6C9026" w14:textId="77777777" w:rsidTr="007B49EB">
        <w:tc>
          <w:tcPr>
            <w:tcW w:w="2395" w:type="dxa"/>
            <w:shd w:val="clear" w:color="auto" w:fill="F2F2F2" w:themeFill="background1" w:themeFillShade="F2"/>
            <w:vAlign w:val="center"/>
          </w:tcPr>
          <w:p w14:paraId="48178C36" w14:textId="30D02E42" w:rsidR="00096498" w:rsidRPr="00D81E93" w:rsidRDefault="00096498" w:rsidP="00096498">
            <w:pPr>
              <w:rPr>
                <w:rFonts w:ascii="Calibri" w:eastAsia="Times New Roman" w:hAnsi="Calibri" w:cs="Calibri"/>
                <w:color w:val="1F1F1F"/>
                <w:sz w:val="18"/>
                <w:szCs w:val="18"/>
              </w:rPr>
            </w:pPr>
            <w:r w:rsidRPr="00D81E93">
              <w:rPr>
                <w:rFonts w:ascii="Calibri" w:eastAsia="Times New Roman" w:hAnsi="Calibri" w:cs="Calibri"/>
                <w:color w:val="1F1F1F"/>
                <w:sz w:val="18"/>
                <w:szCs w:val="18"/>
                <w:bdr w:val="none" w:sz="0" w:space="0" w:color="auto" w:frame="1"/>
              </w:rPr>
              <w:t>Ministry of Environment, Water and Agriculture (MEWA) &amp; Environmental Centers</w:t>
            </w:r>
          </w:p>
        </w:tc>
        <w:tc>
          <w:tcPr>
            <w:tcW w:w="3402" w:type="dxa"/>
            <w:shd w:val="clear" w:color="auto" w:fill="F2F2F2" w:themeFill="background1" w:themeFillShade="F2"/>
            <w:vAlign w:val="center"/>
          </w:tcPr>
          <w:p w14:paraId="4A6ADA32" w14:textId="3D8B6C2C" w:rsidR="00096498" w:rsidRPr="00D81E93" w:rsidRDefault="00096498" w:rsidP="00096498">
            <w:pPr>
              <w:rPr>
                <w:rFonts w:ascii="Calibri" w:eastAsia="Times New Roman" w:hAnsi="Calibri" w:cs="Calibri"/>
                <w:color w:val="1F1F1F"/>
                <w:sz w:val="18"/>
                <w:szCs w:val="18"/>
              </w:rPr>
            </w:pPr>
            <w:r w:rsidRPr="00D81E93">
              <w:rPr>
                <w:rFonts w:ascii="Calibri" w:eastAsia="Times New Roman" w:hAnsi="Calibri" w:cs="Calibri"/>
                <w:color w:val="1F1F1F"/>
                <w:sz w:val="18"/>
                <w:szCs w:val="18"/>
                <w:bdr w:val="none" w:sz="0" w:space="0" w:color="auto" w:frame="1"/>
              </w:rPr>
              <w:t>National Environment Strategy execution; climate forecasting, wildlife tracking, automated pollution tracing, and landfill tracking.</w:t>
            </w:r>
          </w:p>
        </w:tc>
        <w:tc>
          <w:tcPr>
            <w:tcW w:w="3533" w:type="dxa"/>
            <w:shd w:val="clear" w:color="auto" w:fill="F2F2F2" w:themeFill="background1" w:themeFillShade="F2"/>
            <w:vAlign w:val="center"/>
          </w:tcPr>
          <w:p w14:paraId="00417D32" w14:textId="790A4E9C" w:rsidR="00096498" w:rsidRPr="00D81E93" w:rsidRDefault="00096498" w:rsidP="00096498">
            <w:pPr>
              <w:rPr>
                <w:rFonts w:ascii="Calibri" w:eastAsia="Times New Roman" w:hAnsi="Calibri" w:cs="Calibri"/>
                <w:color w:val="1F1F1F"/>
                <w:sz w:val="18"/>
                <w:szCs w:val="18"/>
              </w:rPr>
            </w:pPr>
            <w:r w:rsidRPr="00D81E93">
              <w:rPr>
                <w:rFonts w:ascii="Calibri" w:eastAsia="Times New Roman" w:hAnsi="Calibri" w:cs="Calibri"/>
                <w:color w:val="1F1F1F"/>
                <w:sz w:val="18"/>
                <w:szCs w:val="18"/>
                <w:bdr w:val="none" w:sz="0" w:space="0" w:color="auto" w:frame="1"/>
              </w:rPr>
              <w:t xml:space="preserve">Ingest multi-sensor arrays (SAR, InSAR, Hyperspectral) into automated pipelines to audit the </w:t>
            </w:r>
            <w:r w:rsidR="00AB146D">
              <w:rPr>
                <w:rFonts w:ascii="Calibri" w:eastAsia="Times New Roman" w:hAnsi="Calibri" w:cs="Calibri"/>
                <w:color w:val="1F1F1F"/>
                <w:sz w:val="18"/>
                <w:szCs w:val="18"/>
                <w:bdr w:val="none" w:sz="0" w:space="0" w:color="auto" w:frame="1"/>
              </w:rPr>
              <w:t xml:space="preserve">Saudi Green </w:t>
            </w:r>
            <w:r w:rsidR="00AB146D" w:rsidRPr="00D81E93">
              <w:rPr>
                <w:rFonts w:ascii="Calibri" w:eastAsia="Times New Roman" w:hAnsi="Calibri" w:cs="Calibri"/>
                <w:color w:val="1F1F1F"/>
                <w:sz w:val="18"/>
                <w:szCs w:val="18"/>
                <w:bdr w:val="none" w:sz="0" w:space="0" w:color="auto" w:frame="1"/>
              </w:rPr>
              <w:t>Initiative</w:t>
            </w:r>
            <w:r w:rsidRPr="00D81E93">
              <w:rPr>
                <w:rFonts w:ascii="Calibri" w:eastAsia="Times New Roman" w:hAnsi="Calibri" w:cs="Calibri"/>
                <w:color w:val="1F1F1F"/>
                <w:sz w:val="18"/>
                <w:szCs w:val="18"/>
                <w:bdr w:val="none" w:sz="0" w:space="0" w:color="auto" w:frame="1"/>
              </w:rPr>
              <w:t>, monitor aquifers, trace spills, and map weather events.</w:t>
            </w:r>
          </w:p>
        </w:tc>
      </w:tr>
      <w:tr w:rsidR="00096498" w:rsidRPr="00D81E93" w14:paraId="21902DF0" w14:textId="77777777" w:rsidTr="007B49EB">
        <w:tc>
          <w:tcPr>
            <w:tcW w:w="2395" w:type="dxa"/>
            <w:shd w:val="clear" w:color="auto" w:fill="F2F2F2" w:themeFill="background1" w:themeFillShade="F2"/>
            <w:vAlign w:val="center"/>
          </w:tcPr>
          <w:p w14:paraId="3EE2E95C" w14:textId="2AB49820" w:rsidR="00096498" w:rsidRPr="00D81E93" w:rsidRDefault="00096498" w:rsidP="00096498">
            <w:pPr>
              <w:rPr>
                <w:rFonts w:ascii="Calibri" w:eastAsia="Times New Roman" w:hAnsi="Calibri" w:cs="Calibri"/>
                <w:color w:val="1F1F1F"/>
                <w:sz w:val="18"/>
                <w:szCs w:val="18"/>
              </w:rPr>
            </w:pPr>
            <w:r w:rsidRPr="00D81E93">
              <w:rPr>
                <w:rFonts w:ascii="Calibri" w:eastAsia="Times New Roman" w:hAnsi="Calibri" w:cs="Calibri"/>
                <w:color w:val="1F1F1F"/>
                <w:sz w:val="18"/>
                <w:szCs w:val="18"/>
                <w:bdr w:val="none" w:sz="0" w:space="0" w:color="auto" w:frame="1"/>
              </w:rPr>
              <w:t>Saudi Space Agency (SAA)</w:t>
            </w:r>
          </w:p>
        </w:tc>
        <w:tc>
          <w:tcPr>
            <w:tcW w:w="3402" w:type="dxa"/>
            <w:shd w:val="clear" w:color="auto" w:fill="F2F2F2" w:themeFill="background1" w:themeFillShade="F2"/>
            <w:vAlign w:val="center"/>
          </w:tcPr>
          <w:p w14:paraId="221F3156" w14:textId="6D3CD1FF" w:rsidR="00096498" w:rsidRPr="00D81E93" w:rsidRDefault="00096498" w:rsidP="00096498">
            <w:pPr>
              <w:rPr>
                <w:rFonts w:ascii="Calibri" w:eastAsia="Times New Roman" w:hAnsi="Calibri" w:cs="Calibri"/>
                <w:color w:val="1F1F1F"/>
                <w:sz w:val="18"/>
                <w:szCs w:val="18"/>
              </w:rPr>
            </w:pPr>
            <w:r w:rsidRPr="00D81E93">
              <w:rPr>
                <w:rFonts w:ascii="Calibri" w:eastAsia="Times New Roman" w:hAnsi="Calibri" w:cs="Calibri"/>
                <w:color w:val="1F1F1F"/>
                <w:sz w:val="18"/>
                <w:szCs w:val="18"/>
                <w:bdr w:val="none" w:sz="0" w:space="0" w:color="auto" w:frame="1"/>
              </w:rPr>
              <w:t>Operational execution of the National Space Strategy; deep-space exploration and lunar/Mars positioning.</w:t>
            </w:r>
          </w:p>
        </w:tc>
        <w:tc>
          <w:tcPr>
            <w:tcW w:w="3533" w:type="dxa"/>
            <w:shd w:val="clear" w:color="auto" w:fill="F2F2F2" w:themeFill="background1" w:themeFillShade="F2"/>
            <w:vAlign w:val="center"/>
          </w:tcPr>
          <w:p w14:paraId="21B46B96" w14:textId="515123B0" w:rsidR="00096498" w:rsidRPr="00D81E93" w:rsidRDefault="00096498" w:rsidP="00096498">
            <w:pPr>
              <w:rPr>
                <w:rFonts w:ascii="Calibri" w:eastAsia="Times New Roman" w:hAnsi="Calibri" w:cs="Calibri"/>
                <w:color w:val="1F1F1F"/>
                <w:sz w:val="18"/>
                <w:szCs w:val="18"/>
              </w:rPr>
            </w:pPr>
            <w:r w:rsidRPr="00D81E93">
              <w:rPr>
                <w:rFonts w:ascii="Calibri" w:eastAsia="Times New Roman" w:hAnsi="Calibri" w:cs="Calibri"/>
                <w:color w:val="1F1F1F"/>
                <w:sz w:val="18"/>
                <w:szCs w:val="18"/>
                <w:bdr w:val="none" w:sz="0" w:space="0" w:color="auto" w:frame="1"/>
              </w:rPr>
              <w:t>Act as the primary technical execution arm for upstream satellite assembly, integration, and testing (AIT), alongside uncrewed rover research.</w:t>
            </w:r>
          </w:p>
        </w:tc>
      </w:tr>
      <w:tr w:rsidR="00096498" w:rsidRPr="00D81E93" w14:paraId="3B98D786" w14:textId="77777777" w:rsidTr="007B49EB">
        <w:tc>
          <w:tcPr>
            <w:tcW w:w="2395" w:type="dxa"/>
            <w:shd w:val="clear" w:color="auto" w:fill="F2F2F2" w:themeFill="background1" w:themeFillShade="F2"/>
            <w:vAlign w:val="center"/>
          </w:tcPr>
          <w:p w14:paraId="333F1EDD" w14:textId="30D3011D" w:rsidR="00096498" w:rsidRPr="00D81E93" w:rsidRDefault="00096498" w:rsidP="00096498">
            <w:pPr>
              <w:rPr>
                <w:rFonts w:ascii="Calibri" w:eastAsia="Times New Roman" w:hAnsi="Calibri" w:cs="Calibri"/>
                <w:color w:val="1F1F1F"/>
                <w:sz w:val="18"/>
                <w:szCs w:val="18"/>
              </w:rPr>
            </w:pPr>
            <w:r w:rsidRPr="00D81E93">
              <w:rPr>
                <w:rFonts w:ascii="Calibri" w:eastAsia="Times New Roman" w:hAnsi="Calibri" w:cs="Calibri"/>
                <w:color w:val="1F1F1F"/>
                <w:sz w:val="18"/>
                <w:szCs w:val="18"/>
                <w:bdr w:val="none" w:sz="0" w:space="0" w:color="auto" w:frame="1"/>
              </w:rPr>
              <w:t>Saudi Geological Survey (SGS)</w:t>
            </w:r>
          </w:p>
        </w:tc>
        <w:tc>
          <w:tcPr>
            <w:tcW w:w="3402" w:type="dxa"/>
            <w:shd w:val="clear" w:color="auto" w:fill="F2F2F2" w:themeFill="background1" w:themeFillShade="F2"/>
            <w:vAlign w:val="center"/>
          </w:tcPr>
          <w:p w14:paraId="178FD37D" w14:textId="29DE77C6" w:rsidR="00096498" w:rsidRPr="00D81E93" w:rsidRDefault="00096498" w:rsidP="00096498">
            <w:pPr>
              <w:rPr>
                <w:rFonts w:ascii="Calibri" w:eastAsia="Times New Roman" w:hAnsi="Calibri" w:cs="Calibri"/>
                <w:color w:val="1F1F1F"/>
                <w:sz w:val="18"/>
                <w:szCs w:val="18"/>
              </w:rPr>
            </w:pPr>
            <w:r w:rsidRPr="00D81E93">
              <w:rPr>
                <w:rFonts w:ascii="Calibri" w:eastAsia="Times New Roman" w:hAnsi="Calibri" w:cs="Calibri"/>
                <w:color w:val="1F1F1F"/>
                <w:sz w:val="18"/>
                <w:szCs w:val="18"/>
                <w:bdr w:val="none" w:sz="0" w:space="0" w:color="auto" w:frame="1"/>
              </w:rPr>
              <w:t>National mineral mapping, asset exploration, and sustainable mine safety.</w:t>
            </w:r>
          </w:p>
        </w:tc>
        <w:tc>
          <w:tcPr>
            <w:tcW w:w="3533" w:type="dxa"/>
            <w:shd w:val="clear" w:color="auto" w:fill="F2F2F2" w:themeFill="background1" w:themeFillShade="F2"/>
            <w:vAlign w:val="center"/>
          </w:tcPr>
          <w:p w14:paraId="03B115AA" w14:textId="56A5B049" w:rsidR="00096498" w:rsidRPr="00D81E93" w:rsidRDefault="00096498" w:rsidP="00096498">
            <w:pPr>
              <w:rPr>
                <w:rFonts w:ascii="Calibri" w:eastAsia="Times New Roman" w:hAnsi="Calibri" w:cs="Calibri"/>
                <w:color w:val="1F1F1F"/>
                <w:sz w:val="18"/>
                <w:szCs w:val="18"/>
              </w:rPr>
            </w:pPr>
            <w:r w:rsidRPr="00D81E93">
              <w:rPr>
                <w:rFonts w:ascii="Calibri" w:eastAsia="Times New Roman" w:hAnsi="Calibri" w:cs="Calibri"/>
                <w:color w:val="1F1F1F"/>
                <w:sz w:val="18"/>
                <w:szCs w:val="18"/>
                <w:bdr w:val="none" w:sz="0" w:space="0" w:color="auto" w:frame="1"/>
              </w:rPr>
              <w:t>Supply systematic Synthetic Aperture Radar (SAR) and Interferometric SAR (InSAR) surface deformation models for structural stability assessments.</w:t>
            </w:r>
          </w:p>
        </w:tc>
      </w:tr>
      <w:tr w:rsidR="00096498" w:rsidRPr="00D81E93" w14:paraId="30CEE569" w14:textId="77777777" w:rsidTr="007B49EB">
        <w:tc>
          <w:tcPr>
            <w:tcW w:w="2395" w:type="dxa"/>
            <w:shd w:val="clear" w:color="auto" w:fill="F2F2F2" w:themeFill="background1" w:themeFillShade="F2"/>
            <w:vAlign w:val="center"/>
          </w:tcPr>
          <w:p w14:paraId="655FD256" w14:textId="2D68B3B1" w:rsidR="00096498" w:rsidRPr="00D81E93" w:rsidRDefault="00096498" w:rsidP="00096498">
            <w:pPr>
              <w:rPr>
                <w:rFonts w:ascii="Calibri" w:eastAsia="Times New Roman" w:hAnsi="Calibri" w:cs="Calibri"/>
                <w:color w:val="1F1F1F"/>
                <w:sz w:val="18"/>
                <w:szCs w:val="18"/>
              </w:rPr>
            </w:pPr>
            <w:r w:rsidRPr="00D81E93">
              <w:rPr>
                <w:rFonts w:ascii="Calibri" w:eastAsia="Times New Roman" w:hAnsi="Calibri" w:cs="Calibri"/>
                <w:color w:val="1F1F1F"/>
                <w:sz w:val="18"/>
                <w:szCs w:val="18"/>
                <w:bdr w:val="none" w:sz="0" w:space="0" w:color="auto" w:frame="1"/>
              </w:rPr>
              <w:t>General Authority for Survey &amp; Geospatial Information (GEOSA)</w:t>
            </w:r>
          </w:p>
        </w:tc>
        <w:tc>
          <w:tcPr>
            <w:tcW w:w="3402" w:type="dxa"/>
            <w:shd w:val="clear" w:color="auto" w:fill="F2F2F2" w:themeFill="background1" w:themeFillShade="F2"/>
            <w:vAlign w:val="center"/>
          </w:tcPr>
          <w:p w14:paraId="28152534" w14:textId="24C2589B" w:rsidR="00096498" w:rsidRPr="00D81E93" w:rsidRDefault="00096498" w:rsidP="00096498">
            <w:pPr>
              <w:rPr>
                <w:rFonts w:ascii="Calibri" w:eastAsia="Times New Roman" w:hAnsi="Calibri" w:cs="Calibri"/>
                <w:color w:val="1F1F1F"/>
                <w:sz w:val="18"/>
                <w:szCs w:val="18"/>
              </w:rPr>
            </w:pPr>
            <w:r w:rsidRPr="00D81E93">
              <w:rPr>
                <w:rFonts w:ascii="Calibri" w:eastAsia="Times New Roman" w:hAnsi="Calibri" w:cs="Calibri"/>
                <w:color w:val="1F1F1F"/>
                <w:sz w:val="18"/>
                <w:szCs w:val="18"/>
                <w:bdr w:val="none" w:sz="0" w:space="0" w:color="auto" w:frame="1"/>
              </w:rPr>
              <w:t>National governance of spatial data, reference stations, and geodetic positioning.</w:t>
            </w:r>
          </w:p>
        </w:tc>
        <w:tc>
          <w:tcPr>
            <w:tcW w:w="3533" w:type="dxa"/>
            <w:shd w:val="clear" w:color="auto" w:fill="F2F2F2" w:themeFill="background1" w:themeFillShade="F2"/>
            <w:vAlign w:val="center"/>
          </w:tcPr>
          <w:p w14:paraId="4E410E50" w14:textId="4ECDFAD7" w:rsidR="00096498" w:rsidRPr="00D81E93" w:rsidRDefault="00096498" w:rsidP="00096498">
            <w:pPr>
              <w:rPr>
                <w:rFonts w:ascii="Calibri" w:eastAsia="Times New Roman" w:hAnsi="Calibri" w:cs="Calibri"/>
                <w:color w:val="1F1F1F"/>
                <w:sz w:val="18"/>
                <w:szCs w:val="18"/>
              </w:rPr>
            </w:pPr>
            <w:r w:rsidRPr="00D81E93">
              <w:rPr>
                <w:rFonts w:ascii="Calibri" w:eastAsia="Times New Roman" w:hAnsi="Calibri" w:cs="Calibri"/>
                <w:color w:val="1F1F1F"/>
                <w:sz w:val="18"/>
                <w:szCs w:val="18"/>
                <w:bdr w:val="none" w:sz="0" w:space="0" w:color="auto" w:frame="1"/>
              </w:rPr>
              <w:t>Provide GEOSA with hyper-precise ground acquisition baselines and serve as an automated processing node for the national spatial data infrastructure.</w:t>
            </w:r>
          </w:p>
        </w:tc>
      </w:tr>
      <w:tr w:rsidR="00096498" w:rsidRPr="00D81E93" w14:paraId="546D12C8" w14:textId="77777777" w:rsidTr="007B49EB">
        <w:tc>
          <w:tcPr>
            <w:tcW w:w="2395" w:type="dxa"/>
            <w:shd w:val="clear" w:color="auto" w:fill="F2F2F2" w:themeFill="background1" w:themeFillShade="F2"/>
            <w:vAlign w:val="center"/>
          </w:tcPr>
          <w:p w14:paraId="6C7B5EB6" w14:textId="4F1CDD5A" w:rsidR="00096498" w:rsidRPr="00D81E93" w:rsidRDefault="00096498" w:rsidP="00096498">
            <w:pPr>
              <w:rPr>
                <w:rFonts w:ascii="Calibri" w:eastAsia="Times New Roman" w:hAnsi="Calibri" w:cs="Calibri"/>
                <w:color w:val="1F1F1F"/>
                <w:sz w:val="18"/>
                <w:szCs w:val="18"/>
              </w:rPr>
            </w:pPr>
            <w:r w:rsidRPr="00D81E93">
              <w:rPr>
                <w:rFonts w:ascii="Calibri" w:eastAsia="Times New Roman" w:hAnsi="Calibri" w:cs="Calibri"/>
                <w:color w:val="1F1F1F"/>
                <w:sz w:val="18"/>
                <w:szCs w:val="18"/>
                <w:bdr w:val="none" w:sz="0" w:space="0" w:color="auto" w:frame="1"/>
              </w:rPr>
              <w:t>Ministry of Municipalities &amp; Housing (MOMAH)</w:t>
            </w:r>
          </w:p>
        </w:tc>
        <w:tc>
          <w:tcPr>
            <w:tcW w:w="3402" w:type="dxa"/>
            <w:shd w:val="clear" w:color="auto" w:fill="F2F2F2" w:themeFill="background1" w:themeFillShade="F2"/>
            <w:vAlign w:val="center"/>
          </w:tcPr>
          <w:p w14:paraId="53ED552A" w14:textId="216497F8" w:rsidR="00096498" w:rsidRPr="00D81E93" w:rsidRDefault="00096498" w:rsidP="00096498">
            <w:pPr>
              <w:rPr>
                <w:rFonts w:ascii="Calibri" w:eastAsia="Times New Roman" w:hAnsi="Calibri" w:cs="Calibri"/>
                <w:color w:val="1F1F1F"/>
                <w:sz w:val="18"/>
                <w:szCs w:val="18"/>
              </w:rPr>
            </w:pPr>
            <w:r w:rsidRPr="00D81E93">
              <w:rPr>
                <w:rFonts w:ascii="Calibri" w:eastAsia="Times New Roman" w:hAnsi="Calibri" w:cs="Calibri"/>
                <w:color w:val="1F1F1F"/>
                <w:sz w:val="18"/>
                <w:szCs w:val="18"/>
                <w:bdr w:val="none" w:sz="0" w:space="0" w:color="auto" w:frame="1"/>
              </w:rPr>
              <w:t>Smart city expansion, urban landscape upgrades, and real-time municipal planning.</w:t>
            </w:r>
          </w:p>
        </w:tc>
        <w:tc>
          <w:tcPr>
            <w:tcW w:w="3533" w:type="dxa"/>
            <w:shd w:val="clear" w:color="auto" w:fill="F2F2F2" w:themeFill="background1" w:themeFillShade="F2"/>
            <w:vAlign w:val="center"/>
          </w:tcPr>
          <w:p w14:paraId="52E91F92" w14:textId="2B26C981" w:rsidR="00096498" w:rsidRPr="00D81E93" w:rsidRDefault="00096498" w:rsidP="00096498">
            <w:pPr>
              <w:rPr>
                <w:rFonts w:ascii="Calibri" w:eastAsia="Times New Roman" w:hAnsi="Calibri" w:cs="Calibri"/>
                <w:color w:val="1F1F1F"/>
                <w:sz w:val="18"/>
                <w:szCs w:val="18"/>
              </w:rPr>
            </w:pPr>
            <w:r w:rsidRPr="00D81E93">
              <w:rPr>
                <w:rFonts w:ascii="Calibri" w:eastAsia="Times New Roman" w:hAnsi="Calibri" w:cs="Calibri"/>
                <w:color w:val="1F1F1F"/>
                <w:sz w:val="18"/>
                <w:szCs w:val="18"/>
                <w:bdr w:val="none" w:sz="0" w:space="0" w:color="auto" w:frame="1"/>
              </w:rPr>
              <w:t>Deliver continuous urban vegetation mapping and predictive AI heat-island modeling to lower city surface temperatures.</w:t>
            </w:r>
          </w:p>
        </w:tc>
      </w:tr>
      <w:tr w:rsidR="00096498" w:rsidRPr="00D81E93" w14:paraId="76525465" w14:textId="77777777" w:rsidTr="007B49EB">
        <w:tc>
          <w:tcPr>
            <w:tcW w:w="2395" w:type="dxa"/>
            <w:shd w:val="clear" w:color="auto" w:fill="F2F2F2" w:themeFill="background1" w:themeFillShade="F2"/>
            <w:vAlign w:val="center"/>
          </w:tcPr>
          <w:p w14:paraId="2A7A2F88" w14:textId="0A0D2D7D" w:rsidR="00096498" w:rsidRPr="00D81E93" w:rsidRDefault="00096498" w:rsidP="00096498">
            <w:pPr>
              <w:rPr>
                <w:rFonts w:ascii="Calibri" w:eastAsia="Times New Roman" w:hAnsi="Calibri" w:cs="Calibri"/>
                <w:color w:val="1F1F1F"/>
                <w:sz w:val="18"/>
                <w:szCs w:val="18"/>
              </w:rPr>
            </w:pPr>
            <w:r w:rsidRPr="00D81E93">
              <w:rPr>
                <w:rFonts w:ascii="Calibri" w:eastAsia="Times New Roman" w:hAnsi="Calibri" w:cs="Calibri"/>
                <w:color w:val="1F1F1F"/>
                <w:sz w:val="18"/>
                <w:szCs w:val="18"/>
                <w:bdr w:val="none" w:sz="0" w:space="0" w:color="auto" w:frame="1"/>
              </w:rPr>
              <w:t>Ministry of Defense (MoD) &amp; General Authority for Military Industries (GAMI)</w:t>
            </w:r>
          </w:p>
        </w:tc>
        <w:tc>
          <w:tcPr>
            <w:tcW w:w="3402" w:type="dxa"/>
            <w:shd w:val="clear" w:color="auto" w:fill="F2F2F2" w:themeFill="background1" w:themeFillShade="F2"/>
            <w:vAlign w:val="center"/>
          </w:tcPr>
          <w:p w14:paraId="2C7E2B41" w14:textId="3696BCCC" w:rsidR="00096498" w:rsidRPr="00D81E93" w:rsidRDefault="00096498" w:rsidP="00096498">
            <w:pPr>
              <w:rPr>
                <w:rFonts w:ascii="Calibri" w:eastAsia="Times New Roman" w:hAnsi="Calibri" w:cs="Calibri"/>
                <w:color w:val="1F1F1F"/>
                <w:sz w:val="18"/>
                <w:szCs w:val="18"/>
              </w:rPr>
            </w:pPr>
            <w:r w:rsidRPr="00D81E93">
              <w:rPr>
                <w:rFonts w:ascii="Calibri" w:eastAsia="Times New Roman" w:hAnsi="Calibri" w:cs="Calibri"/>
                <w:color w:val="1F1F1F"/>
                <w:sz w:val="18"/>
                <w:szCs w:val="18"/>
                <w:bdr w:val="none" w:sz="0" w:space="0" w:color="auto" w:frame="1"/>
              </w:rPr>
              <w:t>Military-grade spatial reconnaissance, localized defense supply chains, and secure communications.</w:t>
            </w:r>
          </w:p>
        </w:tc>
        <w:tc>
          <w:tcPr>
            <w:tcW w:w="3533" w:type="dxa"/>
            <w:shd w:val="clear" w:color="auto" w:fill="F2F2F2" w:themeFill="background1" w:themeFillShade="F2"/>
            <w:vAlign w:val="center"/>
          </w:tcPr>
          <w:p w14:paraId="7F4E34F3" w14:textId="4FD5B447" w:rsidR="00096498" w:rsidRPr="00D81E93" w:rsidRDefault="00096498" w:rsidP="00096498">
            <w:pPr>
              <w:rPr>
                <w:rFonts w:ascii="Calibri" w:eastAsia="Times New Roman" w:hAnsi="Calibri" w:cs="Calibri"/>
                <w:color w:val="1F1F1F"/>
                <w:sz w:val="18"/>
                <w:szCs w:val="18"/>
              </w:rPr>
            </w:pPr>
            <w:r w:rsidRPr="00D81E93">
              <w:rPr>
                <w:rFonts w:ascii="Calibri" w:eastAsia="Times New Roman" w:hAnsi="Calibri" w:cs="Calibri"/>
                <w:color w:val="1F1F1F"/>
                <w:sz w:val="18"/>
                <w:szCs w:val="18"/>
                <w:bdr w:val="none" w:sz="0" w:space="0" w:color="auto" w:frame="1"/>
              </w:rPr>
              <w:t>Co-develop autonomous dual-use Earth Observation (EO) sensors and deploy encrypted Low Earth Orbit (LEO) satellite communication constellations.</w:t>
            </w:r>
          </w:p>
        </w:tc>
      </w:tr>
      <w:tr w:rsidR="00096498" w:rsidRPr="00D81E93" w14:paraId="6165792A" w14:textId="77777777" w:rsidTr="007B49EB">
        <w:tc>
          <w:tcPr>
            <w:tcW w:w="2395" w:type="dxa"/>
            <w:shd w:val="clear" w:color="auto" w:fill="F2F2F2" w:themeFill="background1" w:themeFillShade="F2"/>
            <w:vAlign w:val="center"/>
          </w:tcPr>
          <w:p w14:paraId="7F2DC359" w14:textId="5471DD49" w:rsidR="00096498" w:rsidRPr="00D81E93" w:rsidRDefault="00096498" w:rsidP="00096498">
            <w:pPr>
              <w:rPr>
                <w:rFonts w:ascii="Calibri" w:eastAsia="Times New Roman" w:hAnsi="Calibri" w:cs="Calibri"/>
                <w:color w:val="1F1F1F"/>
                <w:sz w:val="18"/>
                <w:szCs w:val="18"/>
              </w:rPr>
            </w:pPr>
            <w:r w:rsidRPr="00D81E93">
              <w:rPr>
                <w:rFonts w:ascii="Calibri" w:eastAsia="Times New Roman" w:hAnsi="Calibri" w:cs="Calibri"/>
                <w:color w:val="1F1F1F"/>
                <w:sz w:val="18"/>
                <w:szCs w:val="18"/>
                <w:bdr w:val="none" w:sz="0" w:space="0" w:color="auto" w:frame="1"/>
              </w:rPr>
              <w:t>Communications, Space &amp; Technology Commission (CST)</w:t>
            </w:r>
          </w:p>
        </w:tc>
        <w:tc>
          <w:tcPr>
            <w:tcW w:w="3402" w:type="dxa"/>
            <w:shd w:val="clear" w:color="auto" w:fill="F2F2F2" w:themeFill="background1" w:themeFillShade="F2"/>
            <w:vAlign w:val="center"/>
          </w:tcPr>
          <w:p w14:paraId="19AC2CDD" w14:textId="2F431D07" w:rsidR="00096498" w:rsidRPr="00D81E93" w:rsidRDefault="00096498" w:rsidP="00096498">
            <w:pPr>
              <w:rPr>
                <w:rFonts w:ascii="Calibri" w:eastAsia="Times New Roman" w:hAnsi="Calibri" w:cs="Calibri"/>
                <w:color w:val="1F1F1F"/>
                <w:sz w:val="18"/>
                <w:szCs w:val="18"/>
              </w:rPr>
            </w:pPr>
            <w:r w:rsidRPr="00D81E93">
              <w:rPr>
                <w:rFonts w:ascii="Calibri" w:eastAsia="Times New Roman" w:hAnsi="Calibri" w:cs="Calibri"/>
                <w:color w:val="1F1F1F"/>
                <w:sz w:val="18"/>
                <w:szCs w:val="18"/>
                <w:bdr w:val="none" w:sz="0" w:space="0" w:color="auto" w:frame="1"/>
              </w:rPr>
              <w:t>Telecommunications regulation, satellite licensing, spectrum oversight, and NTN architectures.</w:t>
            </w:r>
          </w:p>
        </w:tc>
        <w:tc>
          <w:tcPr>
            <w:tcW w:w="3533" w:type="dxa"/>
            <w:shd w:val="clear" w:color="auto" w:fill="F2F2F2" w:themeFill="background1" w:themeFillShade="F2"/>
            <w:vAlign w:val="center"/>
          </w:tcPr>
          <w:p w14:paraId="7D41D3C0" w14:textId="1277975F" w:rsidR="00096498" w:rsidRPr="00D81E93" w:rsidRDefault="00096498" w:rsidP="00096498">
            <w:pPr>
              <w:rPr>
                <w:rFonts w:ascii="Calibri" w:eastAsia="Times New Roman" w:hAnsi="Calibri" w:cs="Calibri"/>
                <w:color w:val="1F1F1F"/>
                <w:sz w:val="18"/>
                <w:szCs w:val="18"/>
              </w:rPr>
            </w:pPr>
            <w:r w:rsidRPr="00D81E93">
              <w:rPr>
                <w:rFonts w:ascii="Calibri" w:eastAsia="Times New Roman" w:hAnsi="Calibri" w:cs="Calibri"/>
                <w:color w:val="1F1F1F"/>
                <w:sz w:val="18"/>
                <w:szCs w:val="18"/>
                <w:bdr w:val="none" w:sz="0" w:space="0" w:color="auto" w:frame="1"/>
              </w:rPr>
              <w:t>Run validation testbeds for emerging Terrestrial and Non-Terrestrial Network (TN/NTN) communication protocols.</w:t>
            </w:r>
          </w:p>
        </w:tc>
      </w:tr>
      <w:tr w:rsidR="00096498" w:rsidRPr="00D81E93" w14:paraId="12D64EE0" w14:textId="77777777" w:rsidTr="007B49EB">
        <w:tc>
          <w:tcPr>
            <w:tcW w:w="2395" w:type="dxa"/>
            <w:shd w:val="clear" w:color="auto" w:fill="F2F2F2" w:themeFill="background1" w:themeFillShade="F2"/>
            <w:vAlign w:val="center"/>
          </w:tcPr>
          <w:p w14:paraId="017E5A82" w14:textId="634A89A7" w:rsidR="00096498" w:rsidRPr="00D81E93" w:rsidRDefault="00096498" w:rsidP="00096498">
            <w:pPr>
              <w:rPr>
                <w:rFonts w:ascii="Calibri" w:eastAsia="Times New Roman" w:hAnsi="Calibri" w:cs="Calibri"/>
                <w:color w:val="1F1F1F"/>
                <w:sz w:val="18"/>
                <w:szCs w:val="18"/>
              </w:rPr>
            </w:pPr>
            <w:r w:rsidRPr="00D81E93">
              <w:rPr>
                <w:rFonts w:ascii="Calibri" w:eastAsia="Times New Roman" w:hAnsi="Calibri" w:cs="Calibri"/>
                <w:color w:val="1F1F1F"/>
                <w:sz w:val="18"/>
                <w:szCs w:val="18"/>
                <w:bdr w:val="none" w:sz="0" w:space="0" w:color="auto" w:frame="1"/>
              </w:rPr>
              <w:t>Ministry of Energy</w:t>
            </w:r>
            <w:r w:rsidR="001D69AF">
              <w:rPr>
                <w:rFonts w:ascii="Calibri" w:eastAsia="Times New Roman" w:hAnsi="Calibri" w:cs="Calibri"/>
                <w:color w:val="1F1F1F"/>
                <w:sz w:val="18"/>
                <w:szCs w:val="18"/>
                <w:bdr w:val="none" w:sz="0" w:space="0" w:color="auto" w:frame="1"/>
              </w:rPr>
              <w:t xml:space="preserve"> (MoE)</w:t>
            </w:r>
          </w:p>
        </w:tc>
        <w:tc>
          <w:tcPr>
            <w:tcW w:w="3402" w:type="dxa"/>
            <w:shd w:val="clear" w:color="auto" w:fill="F2F2F2" w:themeFill="background1" w:themeFillShade="F2"/>
            <w:vAlign w:val="center"/>
          </w:tcPr>
          <w:p w14:paraId="6762E978" w14:textId="17E4E68F" w:rsidR="00096498" w:rsidRPr="00D81E93" w:rsidRDefault="00096498" w:rsidP="00096498">
            <w:pPr>
              <w:rPr>
                <w:rFonts w:ascii="Calibri" w:eastAsia="Times New Roman" w:hAnsi="Calibri" w:cs="Calibri"/>
                <w:color w:val="1F1F1F"/>
                <w:sz w:val="18"/>
                <w:szCs w:val="18"/>
              </w:rPr>
            </w:pPr>
            <w:r w:rsidRPr="00D81E93">
              <w:rPr>
                <w:rFonts w:ascii="Calibri" w:eastAsia="Times New Roman" w:hAnsi="Calibri" w:cs="Calibri"/>
                <w:color w:val="1F1F1F"/>
                <w:sz w:val="18"/>
                <w:szCs w:val="18"/>
                <w:bdr w:val="none" w:sz="0" w:space="0" w:color="auto" w:frame="1"/>
              </w:rPr>
              <w:t>Infrastructure protection, pipeline failure detection, and renewable energy integration.</w:t>
            </w:r>
          </w:p>
        </w:tc>
        <w:tc>
          <w:tcPr>
            <w:tcW w:w="3533" w:type="dxa"/>
            <w:shd w:val="clear" w:color="auto" w:fill="F2F2F2" w:themeFill="background1" w:themeFillShade="F2"/>
            <w:vAlign w:val="center"/>
          </w:tcPr>
          <w:p w14:paraId="58A37BEE" w14:textId="436DA768" w:rsidR="00096498" w:rsidRPr="00D81E93" w:rsidRDefault="00096498" w:rsidP="00096498">
            <w:pPr>
              <w:rPr>
                <w:rFonts w:ascii="Calibri" w:eastAsia="Times New Roman" w:hAnsi="Calibri" w:cs="Calibri"/>
                <w:color w:val="1F1F1F"/>
                <w:sz w:val="18"/>
                <w:szCs w:val="18"/>
              </w:rPr>
            </w:pPr>
            <w:r w:rsidRPr="00D81E93">
              <w:rPr>
                <w:rFonts w:ascii="Calibri" w:eastAsia="Times New Roman" w:hAnsi="Calibri" w:cs="Calibri"/>
                <w:color w:val="1F1F1F"/>
                <w:sz w:val="18"/>
                <w:szCs w:val="18"/>
                <w:bdr w:val="none" w:sz="0" w:space="0" w:color="auto" w:frame="1"/>
              </w:rPr>
              <w:t>Provide autonomous, automated thermal and short-wave infrared (SWIR) satellite surveillance across the Kingdom's vast energy transmission networks.</w:t>
            </w:r>
          </w:p>
        </w:tc>
      </w:tr>
      <w:tr w:rsidR="00096498" w:rsidRPr="00D81E93" w14:paraId="59DD446F" w14:textId="77777777" w:rsidTr="007B49EB">
        <w:tc>
          <w:tcPr>
            <w:tcW w:w="2395" w:type="dxa"/>
            <w:shd w:val="clear" w:color="auto" w:fill="F2F2F2" w:themeFill="background1" w:themeFillShade="F2"/>
            <w:vAlign w:val="center"/>
          </w:tcPr>
          <w:p w14:paraId="4D5A4FB7" w14:textId="60BC281B" w:rsidR="00096498" w:rsidRPr="00D81E93" w:rsidRDefault="00096498" w:rsidP="00096498">
            <w:pPr>
              <w:rPr>
                <w:rFonts w:ascii="Calibri" w:eastAsia="Times New Roman" w:hAnsi="Calibri" w:cs="Calibri"/>
                <w:color w:val="1F1F1F"/>
                <w:sz w:val="18"/>
                <w:szCs w:val="18"/>
              </w:rPr>
            </w:pPr>
            <w:r w:rsidRPr="00D81E93">
              <w:rPr>
                <w:rFonts w:ascii="Calibri" w:eastAsia="Times New Roman" w:hAnsi="Calibri" w:cs="Calibri"/>
                <w:color w:val="1F1F1F"/>
                <w:sz w:val="18"/>
                <w:szCs w:val="18"/>
                <w:bdr w:val="none" w:sz="0" w:space="0" w:color="auto" w:frame="1"/>
              </w:rPr>
              <w:t>Universities &amp; National Research Centers</w:t>
            </w:r>
          </w:p>
        </w:tc>
        <w:tc>
          <w:tcPr>
            <w:tcW w:w="3402" w:type="dxa"/>
            <w:shd w:val="clear" w:color="auto" w:fill="F2F2F2" w:themeFill="background1" w:themeFillShade="F2"/>
            <w:vAlign w:val="center"/>
          </w:tcPr>
          <w:p w14:paraId="1CB10589" w14:textId="2D5B8028" w:rsidR="00096498" w:rsidRPr="00D81E93" w:rsidRDefault="00096498" w:rsidP="00096498">
            <w:pPr>
              <w:rPr>
                <w:rFonts w:ascii="Calibri" w:eastAsia="Times New Roman" w:hAnsi="Calibri" w:cs="Calibri"/>
                <w:color w:val="1F1F1F"/>
                <w:sz w:val="18"/>
                <w:szCs w:val="18"/>
              </w:rPr>
            </w:pPr>
            <w:r w:rsidRPr="00D81E93">
              <w:rPr>
                <w:rFonts w:ascii="Calibri" w:eastAsia="Times New Roman" w:hAnsi="Calibri" w:cs="Calibri"/>
                <w:color w:val="1F1F1F"/>
                <w:sz w:val="18"/>
                <w:szCs w:val="18"/>
                <w:bdr w:val="none" w:sz="0" w:space="0" w:color="auto" w:frame="1"/>
              </w:rPr>
              <w:t>Academic development, specialized research talent pipelines, and scientific publication output.</w:t>
            </w:r>
          </w:p>
        </w:tc>
        <w:tc>
          <w:tcPr>
            <w:tcW w:w="3533" w:type="dxa"/>
            <w:shd w:val="clear" w:color="auto" w:fill="F2F2F2" w:themeFill="background1" w:themeFillShade="F2"/>
            <w:vAlign w:val="center"/>
          </w:tcPr>
          <w:p w14:paraId="4E2E1B61" w14:textId="2A504B09" w:rsidR="00096498" w:rsidRPr="00D81E93" w:rsidRDefault="00096498" w:rsidP="00096498">
            <w:pPr>
              <w:rPr>
                <w:rFonts w:ascii="Calibri" w:eastAsia="Times New Roman" w:hAnsi="Calibri" w:cs="Calibri"/>
                <w:color w:val="1F1F1F"/>
                <w:sz w:val="18"/>
                <w:szCs w:val="18"/>
              </w:rPr>
            </w:pPr>
            <w:r w:rsidRPr="00D81E93">
              <w:rPr>
                <w:rFonts w:ascii="Calibri" w:eastAsia="Times New Roman" w:hAnsi="Calibri" w:cs="Calibri"/>
                <w:color w:val="1F1F1F"/>
                <w:sz w:val="18"/>
                <w:szCs w:val="18"/>
                <w:bdr w:val="none" w:sz="0" w:space="0" w:color="auto" w:frame="1"/>
              </w:rPr>
              <w:t>Maintain open, low-cost distributed regional networks of radio telescopes to power collaborative planetary science and aerospace engineering programs.</w:t>
            </w:r>
          </w:p>
        </w:tc>
      </w:tr>
    </w:tbl>
    <w:p w14:paraId="4FDD54E7" w14:textId="77777777" w:rsidR="00096498" w:rsidRPr="00DC1F30" w:rsidRDefault="00096498" w:rsidP="00B34BA0">
      <w:pPr>
        <w:spacing w:after="150"/>
        <w:rPr>
          <w:rFonts w:ascii="Calibri" w:eastAsia="Times New Roman" w:hAnsi="Calibri" w:cs="Calibri"/>
          <w:color w:val="1F1F1F"/>
          <w:sz w:val="24"/>
          <w:szCs w:val="24"/>
        </w:rPr>
      </w:pPr>
    </w:p>
    <w:p w14:paraId="7B522F66" w14:textId="0E58F119" w:rsidR="004E088B" w:rsidRDefault="004E088B">
      <w:pPr>
        <w:rPr>
          <w:rFonts w:ascii="Calibri" w:eastAsia="Times New Roman" w:hAnsi="Calibri" w:cs="Calibri"/>
          <w:color w:val="1F1F1F"/>
          <w:sz w:val="24"/>
          <w:szCs w:val="24"/>
        </w:rPr>
      </w:pPr>
    </w:p>
    <w:tbl>
      <w:tblPr>
        <w:tblStyle w:val="a8"/>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9330"/>
      </w:tblGrid>
      <w:tr w:rsidR="00BA165F" w:rsidRPr="00F86A93" w14:paraId="7AE226A2" w14:textId="77777777" w:rsidTr="00BA165F">
        <w:tc>
          <w:tcPr>
            <w:tcW w:w="9350" w:type="dxa"/>
            <w:shd w:val="clear" w:color="auto" w:fill="338ABF"/>
          </w:tcPr>
          <w:p w14:paraId="6F8921CA" w14:textId="5B999CDB" w:rsidR="00BA165F" w:rsidRPr="007B49EB" w:rsidRDefault="00BA165F" w:rsidP="00814EDB">
            <w:pPr>
              <w:spacing w:after="120"/>
              <w:outlineLvl w:val="1"/>
              <w:rPr>
                <w:rFonts w:ascii="Calibri" w:eastAsia="Times New Roman" w:hAnsi="Calibri" w:cs="Calibri"/>
                <w:i/>
                <w:iCs/>
                <w:color w:val="FFFFFF" w:themeColor="background1"/>
              </w:rPr>
            </w:pPr>
            <w:r w:rsidRPr="00BA165F">
              <w:rPr>
                <w:rFonts w:ascii="Calibri" w:eastAsia="Times New Roman" w:hAnsi="Calibri" w:cs="Calibri"/>
                <w:i/>
                <w:iCs/>
                <w:color w:val="FFFFFF" w:themeColor="background1"/>
              </w:rPr>
              <w:t>Core Pillar Strategy: Transitioning to Specialized National Laboratories</w:t>
            </w:r>
          </w:p>
        </w:tc>
      </w:tr>
      <w:tr w:rsidR="00BA165F" w14:paraId="4BFB093F" w14:textId="77777777" w:rsidTr="00814EDB">
        <w:tc>
          <w:tcPr>
            <w:tcW w:w="9350" w:type="dxa"/>
            <w:shd w:val="clear" w:color="auto" w:fill="F2F2F2" w:themeFill="background1" w:themeFillShade="F2"/>
          </w:tcPr>
          <w:p w14:paraId="50F1168D" w14:textId="1F161A01" w:rsidR="00BA165F" w:rsidRPr="007B49EB" w:rsidRDefault="00BA165F" w:rsidP="00814EDB">
            <w:pPr>
              <w:spacing w:after="120"/>
              <w:rPr>
                <w:rFonts w:ascii="Calibri" w:eastAsia="Times New Roman" w:hAnsi="Calibri" w:cs="Calibri"/>
                <w:color w:val="1F1F1F"/>
              </w:rPr>
            </w:pPr>
            <w:r w:rsidRPr="00BA165F">
              <w:rPr>
                <w:rFonts w:ascii="Calibri" w:eastAsia="Times New Roman" w:hAnsi="Calibri" w:cs="Calibri"/>
                <w:color w:val="1F1F1F"/>
              </w:rPr>
              <w:lastRenderedPageBreak/>
              <w:t>IESS will structure its capabilities into three distinct, impact-focused National Laboratories powered by Artificial Intelligence (AI) and emerging technologies.</w:t>
            </w:r>
          </w:p>
        </w:tc>
      </w:tr>
    </w:tbl>
    <w:p w14:paraId="0D027216" w14:textId="77777777" w:rsidR="004E088B" w:rsidRDefault="00B34BA0" w:rsidP="004E08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bri" w:eastAsia="Times New Roman" w:hAnsi="Calibri" w:cs="Calibri"/>
          <w:color w:val="444746"/>
          <w:sz w:val="24"/>
          <w:szCs w:val="24"/>
          <w:bdr w:val="none" w:sz="0" w:space="0" w:color="auto" w:frame="1"/>
        </w:rPr>
      </w:pPr>
      <w:r w:rsidRPr="00DC1F30">
        <w:rPr>
          <w:rFonts w:ascii="Calibri" w:eastAsia="Times New Roman" w:hAnsi="Calibri" w:cs="Calibri"/>
          <w:color w:val="444746"/>
          <w:sz w:val="24"/>
          <w:szCs w:val="24"/>
          <w:bdr w:val="none" w:sz="0" w:space="0" w:color="auto" w:frame="1"/>
        </w:rPr>
        <w:t xml:space="preserve"> </w:t>
      </w:r>
    </w:p>
    <w:p w14:paraId="6A05855D" w14:textId="77777777" w:rsidR="00C052E7" w:rsidRDefault="00C052E7" w:rsidP="001A3F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bri" w:eastAsia="Times New Roman" w:hAnsi="Calibri" w:cs="Calibri"/>
          <w:color w:val="444746"/>
          <w:sz w:val="24"/>
          <w:szCs w:val="24"/>
          <w:bdr w:val="none" w:sz="0" w:space="0" w:color="auto" w:frame="1"/>
          <w:rtl/>
        </w:rPr>
      </w:pPr>
    </w:p>
    <w:p w14:paraId="00101AAE" w14:textId="77777777" w:rsidR="00C052E7" w:rsidRDefault="00C052E7" w:rsidP="001A3F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bri" w:eastAsia="Times New Roman" w:hAnsi="Calibri" w:cs="Calibri"/>
          <w:color w:val="444746"/>
          <w:sz w:val="24"/>
          <w:szCs w:val="24"/>
          <w:bdr w:val="none" w:sz="0" w:space="0" w:color="auto" w:frame="1"/>
          <w:rtl/>
        </w:rPr>
      </w:pPr>
    </w:p>
    <w:p w14:paraId="10D639D6" w14:textId="77777777" w:rsidR="00C052E7" w:rsidRDefault="00C052E7" w:rsidP="001A3F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bri" w:eastAsia="Times New Roman" w:hAnsi="Calibri" w:cs="Calibri"/>
          <w:color w:val="444746"/>
          <w:sz w:val="24"/>
          <w:szCs w:val="24"/>
          <w:bdr w:val="none" w:sz="0" w:space="0" w:color="auto" w:frame="1"/>
          <w:rtl/>
        </w:rPr>
      </w:pPr>
    </w:p>
    <w:p w14:paraId="083DF036" w14:textId="77777777" w:rsidR="00C052E7" w:rsidRDefault="00C052E7" w:rsidP="001A3F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bri" w:eastAsia="Times New Roman" w:hAnsi="Calibri" w:cs="Calibri"/>
          <w:color w:val="444746"/>
          <w:sz w:val="24"/>
          <w:szCs w:val="24"/>
          <w:bdr w:val="none" w:sz="0" w:space="0" w:color="auto" w:frame="1"/>
          <w:rtl/>
        </w:rPr>
      </w:pPr>
    </w:p>
    <w:p w14:paraId="484DAB7B" w14:textId="77777777" w:rsidR="00C052E7" w:rsidRDefault="00C052E7" w:rsidP="001A3F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bri" w:eastAsia="Times New Roman" w:hAnsi="Calibri" w:cs="Calibri"/>
          <w:color w:val="444746"/>
          <w:sz w:val="24"/>
          <w:szCs w:val="24"/>
          <w:bdr w:val="none" w:sz="0" w:space="0" w:color="auto" w:frame="1"/>
          <w:rtl/>
        </w:rPr>
      </w:pPr>
    </w:p>
    <w:p w14:paraId="039D1787" w14:textId="7D92D04E" w:rsidR="00BA165F" w:rsidRDefault="00252A11" w:rsidP="001A3F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bri" w:eastAsia="Times New Roman" w:hAnsi="Calibri" w:cs="Calibri"/>
          <w:color w:val="444746"/>
          <w:bdr w:val="none" w:sz="0" w:space="0" w:color="auto" w:frame="1"/>
          <w:rtl/>
        </w:rPr>
      </w:pPr>
      <w:r w:rsidRPr="00252A11">
        <w:rPr>
          <w:rFonts w:ascii="Calibri" w:eastAsia="Times New Roman" w:hAnsi="Calibri" w:cs="Calibri"/>
          <w:color w:val="444746"/>
          <w:bdr w:val="none" w:sz="0" w:space="0" w:color="auto" w:frame="1"/>
        </w:rPr>
        <w:t>The three national laboratories—NEOL, NGSL, and NAOL—will transition from traditional cost centers into revenue</w:t>
      </w:r>
      <w:r w:rsidRPr="00252A11">
        <w:rPr>
          <w:rFonts w:ascii="Cambria Math" w:eastAsia="Times New Roman" w:hAnsi="Cambria Math" w:cs="Cambria Math"/>
          <w:color w:val="444746"/>
          <w:bdr w:val="none" w:sz="0" w:space="0" w:color="auto" w:frame="1"/>
        </w:rPr>
        <w:t>‑</w:t>
      </w:r>
      <w:r w:rsidRPr="00252A11">
        <w:rPr>
          <w:rFonts w:ascii="Calibri" w:eastAsia="Times New Roman" w:hAnsi="Calibri" w:cs="Calibri"/>
          <w:color w:val="444746"/>
          <w:bdr w:val="none" w:sz="0" w:space="0" w:color="auto" w:frame="1"/>
        </w:rPr>
        <w:t>generating national assets. In alignment with KACST’s mandate to maximize the value of laboratories and infrastructure, the Institute will adopt a commercial operating model built on paid operations, subscription</w:t>
      </w:r>
      <w:r w:rsidRPr="00252A11">
        <w:rPr>
          <w:rFonts w:ascii="Cambria Math" w:eastAsia="Times New Roman" w:hAnsi="Cambria Math" w:cs="Cambria Math"/>
          <w:color w:val="444746"/>
          <w:bdr w:val="none" w:sz="0" w:space="0" w:color="auto" w:frame="1"/>
        </w:rPr>
        <w:t>‑</w:t>
      </w:r>
      <w:r w:rsidRPr="00252A11">
        <w:rPr>
          <w:rFonts w:ascii="Calibri" w:eastAsia="Times New Roman" w:hAnsi="Calibri" w:cs="Calibri"/>
          <w:color w:val="444746"/>
          <w:bdr w:val="none" w:sz="0" w:space="0" w:color="auto" w:frame="1"/>
        </w:rPr>
        <w:t>based access to geospatial platforms, specialized consulting services, and long</w:t>
      </w:r>
      <w:r w:rsidRPr="00252A11">
        <w:rPr>
          <w:rFonts w:ascii="Cambria Math" w:eastAsia="Times New Roman" w:hAnsi="Cambria Math" w:cs="Cambria Math"/>
          <w:color w:val="444746"/>
          <w:bdr w:val="none" w:sz="0" w:space="0" w:color="auto" w:frame="1"/>
        </w:rPr>
        <w:t>‑</w:t>
      </w:r>
      <w:r w:rsidRPr="00252A11">
        <w:rPr>
          <w:rFonts w:ascii="Calibri" w:eastAsia="Times New Roman" w:hAnsi="Calibri" w:cs="Calibri"/>
          <w:color w:val="444746"/>
          <w:bdr w:val="none" w:sz="0" w:space="0" w:color="auto" w:frame="1"/>
        </w:rPr>
        <w:t>term government service contracts. This shift positions the laboratories as strategic economic engines supporting national sovereignty and the emerging space</w:t>
      </w:r>
      <w:r w:rsidRPr="00252A11">
        <w:rPr>
          <w:rFonts w:ascii="Cambria Math" w:eastAsia="Times New Roman" w:hAnsi="Cambria Math" w:cs="Cambria Math"/>
          <w:color w:val="444746"/>
          <w:bdr w:val="none" w:sz="0" w:space="0" w:color="auto" w:frame="1"/>
        </w:rPr>
        <w:t>‑</w:t>
      </w:r>
      <w:r w:rsidRPr="00252A11">
        <w:rPr>
          <w:rFonts w:ascii="Calibri" w:eastAsia="Times New Roman" w:hAnsi="Calibri" w:cs="Calibri"/>
          <w:color w:val="444746"/>
          <w:bdr w:val="none" w:sz="0" w:space="0" w:color="auto" w:frame="1"/>
        </w:rPr>
        <w:t>data economy.</w:t>
      </w:r>
      <w:r w:rsidR="001A3FE5" w:rsidRPr="00252A11">
        <w:rPr>
          <w:rFonts w:ascii="Calibri" w:eastAsia="Times New Roman" w:hAnsi="Calibri" w:cs="Calibri"/>
          <w:noProof/>
          <w:color w:val="444746"/>
          <w:bdr w:val="none" w:sz="0" w:space="0" w:color="auto" w:frame="1"/>
        </w:rPr>
        <w:drawing>
          <wp:anchor distT="0" distB="0" distL="114300" distR="114300" simplePos="0" relativeHeight="251658240" behindDoc="0" locked="0" layoutInCell="1" allowOverlap="1" wp14:anchorId="367554FA" wp14:editId="017077B5">
            <wp:simplePos x="0" y="0"/>
            <wp:positionH relativeFrom="column">
              <wp:posOffset>0</wp:posOffset>
            </wp:positionH>
            <wp:positionV relativeFrom="paragraph">
              <wp:posOffset>-635</wp:posOffset>
            </wp:positionV>
            <wp:extent cx="5943600" cy="2040255"/>
            <wp:effectExtent l="0" t="0" r="0" b="0"/>
            <wp:wrapTopAndBottom/>
            <wp:docPr id="7" name="Picture 6">
              <a:extLst xmlns:a="http://schemas.openxmlformats.org/drawingml/2006/main">
                <a:ext uri="{FF2B5EF4-FFF2-40B4-BE49-F238E27FC236}">
                  <a16:creationId xmlns:a16="http://schemas.microsoft.com/office/drawing/2014/main" id="{49D57E44-15B1-8381-8920-D784A3102F5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49D57E44-15B1-8381-8920-D784A3102F52}"/>
                        </a:ext>
                      </a:extLst>
                    </pic:cNvPr>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2040255"/>
                    </a:xfrm>
                    <a:prstGeom prst="rect">
                      <a:avLst/>
                    </a:prstGeom>
                  </pic:spPr>
                </pic:pic>
              </a:graphicData>
            </a:graphic>
          </wp:anchor>
        </w:drawing>
      </w:r>
      <w:r w:rsidR="00CF4A9C">
        <w:rPr>
          <w:rFonts w:ascii="Calibri" w:eastAsia="Times New Roman" w:hAnsi="Calibri" w:cs="Calibri" w:hint="cs"/>
          <w:color w:val="444746"/>
          <w:bdr w:val="none" w:sz="0" w:space="0" w:color="auto" w:frame="1"/>
          <w:rtl/>
        </w:rPr>
        <w:t xml:space="preserve"> </w:t>
      </w:r>
    </w:p>
    <w:p w14:paraId="45DB84D0" w14:textId="77777777" w:rsidR="00CF4A9C" w:rsidRDefault="00CF4A9C" w:rsidP="001A3F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bri" w:eastAsia="Times New Roman" w:hAnsi="Calibri" w:cs="Calibri"/>
          <w:color w:val="444746"/>
          <w:bdr w:val="none" w:sz="0" w:space="0" w:color="auto" w:frame="1"/>
          <w:rtl/>
        </w:rPr>
      </w:pPr>
    </w:p>
    <w:p w14:paraId="6875D849" w14:textId="77777777" w:rsidR="00CF4A9C" w:rsidRPr="00252A11" w:rsidRDefault="00CF4A9C" w:rsidP="001A3F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bri" w:eastAsia="Times New Roman" w:hAnsi="Calibri" w:cs="Calibri"/>
          <w:color w:val="444746"/>
          <w:bdr w:val="none" w:sz="0" w:space="0" w:color="auto" w:frame="1"/>
        </w:rPr>
      </w:pPr>
    </w:p>
    <w:tbl>
      <w:tblPr>
        <w:tblStyle w:val="a8"/>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4665"/>
        <w:gridCol w:w="4665"/>
      </w:tblGrid>
      <w:tr w:rsidR="00BA165F" w:rsidRPr="00600DFD" w14:paraId="54A30F22" w14:textId="77777777" w:rsidTr="00BA165F">
        <w:tc>
          <w:tcPr>
            <w:tcW w:w="9330" w:type="dxa"/>
            <w:gridSpan w:val="2"/>
            <w:shd w:val="clear" w:color="auto" w:fill="5B8FA7"/>
          </w:tcPr>
          <w:p w14:paraId="3C9C562F" w14:textId="329CED96" w:rsidR="00BA165F" w:rsidRPr="00600DFD" w:rsidRDefault="00BA165F" w:rsidP="00814EDB">
            <w:pPr>
              <w:spacing w:after="120"/>
              <w:outlineLvl w:val="1"/>
              <w:rPr>
                <w:rFonts w:ascii="Calibri" w:eastAsia="Times New Roman" w:hAnsi="Calibri" w:cs="Calibri"/>
                <w:b/>
                <w:bCs/>
                <w:i/>
                <w:iCs/>
                <w:color w:val="FFFFFF" w:themeColor="background1"/>
              </w:rPr>
            </w:pPr>
            <w:r w:rsidRPr="00600DFD">
              <w:rPr>
                <w:rFonts w:ascii="Calibri" w:eastAsia="Times New Roman" w:hAnsi="Calibri" w:cs="Calibri"/>
                <w:b/>
                <w:bCs/>
                <w:i/>
                <w:iCs/>
                <w:color w:val="FFFFFF" w:themeColor="background1"/>
              </w:rPr>
              <w:t>Pillar 1: The National Earth Observation Laboratory (NEOL)</w:t>
            </w:r>
          </w:p>
        </w:tc>
      </w:tr>
      <w:tr w:rsidR="00BA165F" w14:paraId="20AA8578" w14:textId="77777777" w:rsidTr="00BA165F">
        <w:tc>
          <w:tcPr>
            <w:tcW w:w="9330" w:type="dxa"/>
            <w:gridSpan w:val="2"/>
            <w:shd w:val="clear" w:color="auto" w:fill="F2F2F2" w:themeFill="background1" w:themeFillShade="F2"/>
          </w:tcPr>
          <w:p w14:paraId="47815A45" w14:textId="77777777" w:rsidR="00BA165F" w:rsidRPr="00BA165F" w:rsidRDefault="00BA165F" w:rsidP="00BA165F">
            <w:pPr>
              <w:spacing w:after="120"/>
              <w:rPr>
                <w:rFonts w:ascii="Calibri" w:eastAsia="Times New Roman" w:hAnsi="Calibri" w:cs="Calibri"/>
                <w:color w:val="1F1F1F"/>
              </w:rPr>
            </w:pPr>
            <w:r w:rsidRPr="00BA165F">
              <w:rPr>
                <w:rFonts w:ascii="Calibri" w:eastAsia="Times New Roman" w:hAnsi="Calibri" w:cs="Calibri"/>
                <w:color w:val="1F1F1F"/>
              </w:rPr>
              <w:t xml:space="preserve">Building on the strategic transition from a traditional research model to an impact-driven architecture, the National Earth Observation Laboratory (NEOL) will be structured to serve as a premier autonomous intelligence and predictive analytics hub. </w:t>
            </w:r>
          </w:p>
          <w:p w14:paraId="0E885ED3" w14:textId="2BA14845" w:rsidR="00BA165F" w:rsidRPr="007B49EB" w:rsidRDefault="00BA165F" w:rsidP="00BA165F">
            <w:pPr>
              <w:spacing w:after="120"/>
              <w:rPr>
                <w:rFonts w:ascii="Calibri" w:eastAsia="Times New Roman" w:hAnsi="Calibri" w:cs="Calibri"/>
                <w:color w:val="1F1F1F"/>
              </w:rPr>
            </w:pPr>
            <w:r w:rsidRPr="00BA165F">
              <w:rPr>
                <w:rFonts w:ascii="Calibri" w:eastAsia="Times New Roman" w:hAnsi="Calibri" w:cs="Calibri"/>
                <w:color w:val="1F1F1F"/>
              </w:rPr>
              <w:t>By embedding artificial intelligence, computer vision, and big data architectures directly into the satellite data lifecycle, NEOL will convert raw imagery into high-margin, actionable downstream products, specialized training modules, and strategic consultations for national beneficiaries.</w:t>
            </w:r>
          </w:p>
        </w:tc>
      </w:tr>
      <w:tr w:rsidR="00BA165F" w14:paraId="62AABCBB" w14:textId="77777777" w:rsidTr="00894F61">
        <w:tc>
          <w:tcPr>
            <w:tcW w:w="9330" w:type="dxa"/>
            <w:gridSpan w:val="2"/>
            <w:shd w:val="clear" w:color="auto" w:fill="92CDDC" w:themeFill="accent5" w:themeFillTint="99"/>
          </w:tcPr>
          <w:p w14:paraId="6AD40402" w14:textId="2E493DBE" w:rsidR="00BA165F" w:rsidRPr="00BA165F" w:rsidRDefault="00894F61" w:rsidP="00BA165F">
            <w:pPr>
              <w:spacing w:after="120"/>
              <w:rPr>
                <w:rFonts w:ascii="Calibri" w:eastAsia="Times New Roman" w:hAnsi="Calibri" w:cs="Calibri"/>
                <w:color w:val="1F1F1F"/>
              </w:rPr>
            </w:pPr>
            <w:r w:rsidRPr="00894F61">
              <w:rPr>
                <w:rFonts w:ascii="Calibri" w:eastAsia="Times New Roman" w:hAnsi="Calibri" w:cs="Calibri"/>
                <w:color w:val="1F1F1F"/>
              </w:rPr>
              <w:t>•</w:t>
            </w:r>
            <w:r>
              <w:rPr>
                <w:rFonts w:ascii="Calibri" w:eastAsia="Times New Roman" w:hAnsi="Calibri" w:cs="Calibri"/>
                <w:color w:val="1F1F1F"/>
              </w:rPr>
              <w:t xml:space="preserve"> </w:t>
            </w:r>
            <w:r w:rsidRPr="00894F61">
              <w:rPr>
                <w:rFonts w:ascii="Calibri" w:eastAsia="Times New Roman" w:hAnsi="Calibri" w:cs="Calibri"/>
                <w:color w:val="1F1F1F"/>
              </w:rPr>
              <w:t>Strategic Imperative</w:t>
            </w:r>
          </w:p>
        </w:tc>
      </w:tr>
      <w:tr w:rsidR="00894F61" w14:paraId="5F3711A7" w14:textId="77777777" w:rsidTr="00894F61">
        <w:tc>
          <w:tcPr>
            <w:tcW w:w="9330" w:type="dxa"/>
            <w:gridSpan w:val="2"/>
            <w:shd w:val="clear" w:color="auto" w:fill="F2F2F2" w:themeFill="background1" w:themeFillShade="F2"/>
          </w:tcPr>
          <w:p w14:paraId="6B38057A" w14:textId="717636EB" w:rsidR="00894F61" w:rsidRPr="00BA165F" w:rsidRDefault="00894F61" w:rsidP="00BA165F">
            <w:pPr>
              <w:spacing w:after="120"/>
              <w:rPr>
                <w:rFonts w:ascii="Calibri" w:eastAsia="Times New Roman" w:hAnsi="Calibri" w:cs="Calibri"/>
                <w:color w:val="1F1F1F"/>
              </w:rPr>
            </w:pPr>
            <w:r w:rsidRPr="00894F61">
              <w:rPr>
                <w:rFonts w:ascii="Calibri" w:eastAsia="Times New Roman" w:hAnsi="Calibri" w:cs="Calibri"/>
                <w:color w:val="1F1F1F"/>
              </w:rPr>
              <w:t>Transition from passive data gathering to an active, predictive analytics ecosystem that services defense, environmental, and infrastructure stakeholders</w:t>
            </w:r>
            <w:r>
              <w:rPr>
                <w:rFonts w:ascii="Calibri" w:eastAsia="Times New Roman" w:hAnsi="Calibri" w:cs="Calibri"/>
                <w:color w:val="1F1F1F"/>
              </w:rPr>
              <w:t>.</w:t>
            </w:r>
          </w:p>
        </w:tc>
      </w:tr>
      <w:tr w:rsidR="00894F61" w14:paraId="58EF61BF" w14:textId="77777777" w:rsidTr="00894F61">
        <w:tc>
          <w:tcPr>
            <w:tcW w:w="9330" w:type="dxa"/>
            <w:gridSpan w:val="2"/>
            <w:shd w:val="clear" w:color="auto" w:fill="92CDDC" w:themeFill="accent5" w:themeFillTint="99"/>
          </w:tcPr>
          <w:p w14:paraId="4972ECB3" w14:textId="0570F726" w:rsidR="00894F61" w:rsidRPr="00894F61" w:rsidRDefault="00894F61" w:rsidP="00BA165F">
            <w:pPr>
              <w:spacing w:after="120"/>
              <w:rPr>
                <w:rFonts w:ascii="Calibri" w:eastAsia="Times New Roman" w:hAnsi="Calibri" w:cs="Calibri"/>
                <w:color w:val="1F1F1F"/>
              </w:rPr>
            </w:pPr>
            <w:r w:rsidRPr="00894F61">
              <w:rPr>
                <w:rFonts w:ascii="Calibri" w:eastAsia="Times New Roman" w:hAnsi="Calibri" w:cs="Calibri"/>
                <w:color w:val="1F1F1F"/>
              </w:rPr>
              <w:t>•</w:t>
            </w:r>
            <w:r>
              <w:rPr>
                <w:rFonts w:ascii="Calibri" w:eastAsia="Times New Roman" w:hAnsi="Calibri" w:cs="Calibri"/>
                <w:color w:val="1F1F1F"/>
              </w:rPr>
              <w:t xml:space="preserve"> </w:t>
            </w:r>
            <w:r w:rsidRPr="00894F61">
              <w:rPr>
                <w:rFonts w:ascii="Calibri" w:eastAsia="Times New Roman" w:hAnsi="Calibri" w:cs="Calibri"/>
                <w:color w:val="1F1F1F"/>
              </w:rPr>
              <w:t>AI-Driven &amp; Emerging Tech Capabilities</w:t>
            </w:r>
          </w:p>
        </w:tc>
      </w:tr>
      <w:tr w:rsidR="00894F61" w14:paraId="1DF4F672" w14:textId="77777777" w:rsidTr="00894F61">
        <w:tc>
          <w:tcPr>
            <w:tcW w:w="9330" w:type="dxa"/>
            <w:gridSpan w:val="2"/>
            <w:shd w:val="clear" w:color="auto" w:fill="F2F2F2" w:themeFill="background1" w:themeFillShade="F2"/>
          </w:tcPr>
          <w:p w14:paraId="5D40E744" w14:textId="6D9648B9" w:rsidR="00894F61" w:rsidRPr="00894F61" w:rsidRDefault="00894F61" w:rsidP="00BA165F">
            <w:pPr>
              <w:spacing w:after="120"/>
              <w:rPr>
                <w:rFonts w:ascii="Calibri" w:eastAsia="Times New Roman" w:hAnsi="Calibri" w:cs="Calibri"/>
                <w:color w:val="1F1F1F"/>
              </w:rPr>
            </w:pPr>
            <w:r w:rsidRPr="00894F61">
              <w:rPr>
                <w:rFonts w:ascii="Calibri" w:eastAsia="Times New Roman" w:hAnsi="Calibri" w:cs="Calibri"/>
                <w:color w:val="1F1F1F"/>
              </w:rPr>
              <w:t xml:space="preserve">Deploy deep learning architectures (Convolutional Neural Networks and Vision Transformers) directly onto multi-modal sensor streams. Melt distinct tracking capabilities, fusing Electro-Optical (EO), Infrared (IR), Hyperspectral, and Synthetic Aperture Radar (SAR), into unified, real-time tracking </w:t>
            </w:r>
            <w:r w:rsidRPr="00894F61">
              <w:rPr>
                <w:rFonts w:ascii="Calibri" w:eastAsia="Times New Roman" w:hAnsi="Calibri" w:cs="Calibri"/>
                <w:color w:val="1F1F1F"/>
              </w:rPr>
              <w:lastRenderedPageBreak/>
              <w:t>pipelines</w:t>
            </w:r>
            <w:r>
              <w:rPr>
                <w:rFonts w:ascii="Calibri" w:eastAsia="Times New Roman" w:hAnsi="Calibri" w:cs="Calibri"/>
                <w:color w:val="1F1F1F"/>
              </w:rPr>
              <w:t>.</w:t>
            </w:r>
          </w:p>
        </w:tc>
      </w:tr>
      <w:tr w:rsidR="00894F61" w14:paraId="38A43165" w14:textId="77777777" w:rsidTr="00894F61">
        <w:tc>
          <w:tcPr>
            <w:tcW w:w="9330" w:type="dxa"/>
            <w:gridSpan w:val="2"/>
            <w:shd w:val="clear" w:color="auto" w:fill="92CDDC" w:themeFill="accent5" w:themeFillTint="99"/>
          </w:tcPr>
          <w:p w14:paraId="4A625002" w14:textId="2B5ECAFC" w:rsidR="00894F61" w:rsidRPr="00894F61" w:rsidRDefault="00894F61" w:rsidP="00BA165F">
            <w:pPr>
              <w:spacing w:after="120"/>
              <w:rPr>
                <w:rFonts w:ascii="Calibri" w:eastAsia="Times New Roman" w:hAnsi="Calibri" w:cs="Calibri"/>
                <w:color w:val="1F1F1F"/>
              </w:rPr>
            </w:pPr>
            <w:r w:rsidRPr="00894F61">
              <w:rPr>
                <w:rFonts w:ascii="Calibri" w:eastAsia="Times New Roman" w:hAnsi="Calibri" w:cs="Calibri"/>
                <w:color w:val="1F1F1F"/>
              </w:rPr>
              <w:lastRenderedPageBreak/>
              <w:t>•</w:t>
            </w:r>
            <w:r>
              <w:rPr>
                <w:rFonts w:ascii="Calibri" w:eastAsia="Times New Roman" w:hAnsi="Calibri" w:cs="Calibri"/>
                <w:color w:val="1F1F1F"/>
              </w:rPr>
              <w:t xml:space="preserve"> </w:t>
            </w:r>
            <w:r w:rsidRPr="00894F61">
              <w:rPr>
                <w:rFonts w:ascii="Calibri" w:eastAsia="Times New Roman" w:hAnsi="Calibri" w:cs="Calibri"/>
                <w:color w:val="1F1F1F"/>
              </w:rPr>
              <w:t>Monetization &amp; Products</w:t>
            </w:r>
          </w:p>
        </w:tc>
      </w:tr>
      <w:tr w:rsidR="00894F61" w14:paraId="3A6FF4D3" w14:textId="77777777" w:rsidTr="00894F61">
        <w:tc>
          <w:tcPr>
            <w:tcW w:w="4665" w:type="dxa"/>
            <w:shd w:val="clear" w:color="auto" w:fill="DAEEF3" w:themeFill="accent5" w:themeFillTint="33"/>
          </w:tcPr>
          <w:p w14:paraId="6F87ED8E" w14:textId="377C5D9C" w:rsidR="00894F61" w:rsidRPr="00894F61" w:rsidRDefault="00894F61" w:rsidP="00BA165F">
            <w:pPr>
              <w:spacing w:after="120"/>
              <w:rPr>
                <w:rFonts w:ascii="Calibri" w:eastAsia="Times New Roman" w:hAnsi="Calibri" w:cs="Calibri"/>
                <w:color w:val="1F1F1F"/>
              </w:rPr>
            </w:pPr>
            <w:r w:rsidRPr="00894F61">
              <w:rPr>
                <w:rFonts w:ascii="Calibri" w:eastAsia="Times New Roman" w:hAnsi="Calibri" w:cs="Calibri"/>
                <w:color w:val="1F1F1F"/>
              </w:rPr>
              <w:t>Imagery API</w:t>
            </w:r>
          </w:p>
        </w:tc>
        <w:tc>
          <w:tcPr>
            <w:tcW w:w="4665" w:type="dxa"/>
            <w:shd w:val="clear" w:color="auto" w:fill="DAEEF3" w:themeFill="accent5" w:themeFillTint="33"/>
          </w:tcPr>
          <w:p w14:paraId="11BA7D92" w14:textId="74042060" w:rsidR="00894F61" w:rsidRPr="00894F61" w:rsidRDefault="00894F61" w:rsidP="00BA165F">
            <w:pPr>
              <w:spacing w:after="120"/>
              <w:rPr>
                <w:rFonts w:ascii="Calibri" w:eastAsia="Times New Roman" w:hAnsi="Calibri" w:cs="Calibri"/>
                <w:color w:val="1F1F1F"/>
              </w:rPr>
            </w:pPr>
            <w:r w:rsidRPr="00894F61">
              <w:rPr>
                <w:rFonts w:ascii="Calibri" w:eastAsia="Times New Roman" w:hAnsi="Calibri" w:cs="Calibri"/>
                <w:color w:val="1F1F1F"/>
              </w:rPr>
              <w:t>Early Awareness System</w:t>
            </w:r>
          </w:p>
        </w:tc>
      </w:tr>
      <w:tr w:rsidR="00894F61" w14:paraId="79EDD0E4" w14:textId="77777777" w:rsidTr="00A963E8">
        <w:tc>
          <w:tcPr>
            <w:tcW w:w="4665" w:type="dxa"/>
            <w:shd w:val="clear" w:color="auto" w:fill="F2F2F2" w:themeFill="background1" w:themeFillShade="F2"/>
          </w:tcPr>
          <w:p w14:paraId="3852786F" w14:textId="0DD781BA" w:rsidR="00894F61" w:rsidRPr="00894F61" w:rsidRDefault="00894F61" w:rsidP="00BA165F">
            <w:pPr>
              <w:spacing w:after="120"/>
              <w:rPr>
                <w:rFonts w:ascii="Calibri" w:eastAsia="Times New Roman" w:hAnsi="Calibri" w:cs="Calibri"/>
                <w:color w:val="1F1F1F"/>
              </w:rPr>
            </w:pPr>
            <w:r w:rsidRPr="00894F61">
              <w:rPr>
                <w:rFonts w:ascii="Calibri" w:eastAsia="Times New Roman" w:hAnsi="Calibri" w:cs="Calibri"/>
                <w:color w:val="1F1F1F"/>
              </w:rPr>
              <w:t>Commercialize the institute’s unique, continuous 40-year satellite archive via a subscription API tailored for urban development historical analyses and legal property boundary assessments</w:t>
            </w:r>
          </w:p>
        </w:tc>
        <w:tc>
          <w:tcPr>
            <w:tcW w:w="4665" w:type="dxa"/>
            <w:shd w:val="clear" w:color="auto" w:fill="F2F2F2" w:themeFill="background1" w:themeFillShade="F2"/>
          </w:tcPr>
          <w:p w14:paraId="4EE31D74" w14:textId="2009DC6E" w:rsidR="00894F61" w:rsidRPr="00894F61" w:rsidRDefault="00894F61" w:rsidP="00BA165F">
            <w:pPr>
              <w:spacing w:after="120"/>
              <w:rPr>
                <w:rFonts w:ascii="Calibri" w:eastAsia="Times New Roman" w:hAnsi="Calibri" w:cs="Calibri"/>
                <w:color w:val="1F1F1F"/>
              </w:rPr>
            </w:pPr>
            <w:r w:rsidRPr="00894F61">
              <w:rPr>
                <w:rFonts w:ascii="Calibri" w:eastAsia="Times New Roman" w:hAnsi="Calibri" w:cs="Calibri"/>
                <w:color w:val="1F1F1F"/>
              </w:rPr>
              <w:t>Sell real-time anomaly detection pipelines to civil defense and municipal authorities for early detection of flash floods, active sandstorms, structural pipeline compromises, or industrial carbon emission spikes</w:t>
            </w:r>
          </w:p>
        </w:tc>
      </w:tr>
    </w:tbl>
    <w:p w14:paraId="5B458CAD" w14:textId="31CF5E22" w:rsidR="00B34BA0" w:rsidRPr="00894F61" w:rsidRDefault="00B34BA0" w:rsidP="00894F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bri" w:eastAsia="Times New Roman" w:hAnsi="Calibri" w:cs="Calibri"/>
          <w:color w:val="444746"/>
          <w:sz w:val="24"/>
          <w:szCs w:val="24"/>
          <w:bdr w:val="none" w:sz="0" w:space="0" w:color="auto" w:frame="1"/>
        </w:rPr>
      </w:pPr>
      <w:r w:rsidRPr="00DC1F30">
        <w:rPr>
          <w:rFonts w:ascii="Calibri" w:eastAsia="Times New Roman" w:hAnsi="Calibri" w:cs="Calibri"/>
          <w:color w:val="444746"/>
          <w:sz w:val="24"/>
          <w:szCs w:val="24"/>
          <w:bdr w:val="none" w:sz="0" w:space="0" w:color="auto" w:frame="1"/>
        </w:rPr>
        <w:t xml:space="preserve">             </w:t>
      </w:r>
      <w:r w:rsidRPr="00DC1F30">
        <w:rPr>
          <w:rFonts w:ascii="Calibri" w:eastAsia="Times New Roman" w:hAnsi="Calibri" w:cs="Calibri"/>
          <w:color w:val="1F1F1F"/>
          <w:sz w:val="24"/>
          <w:szCs w:val="24"/>
        </w:rPr>
        <w:t xml:space="preserve"> </w:t>
      </w:r>
    </w:p>
    <w:tbl>
      <w:tblPr>
        <w:tblStyle w:val="a8"/>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9330"/>
      </w:tblGrid>
      <w:tr w:rsidR="00600DFD" w:rsidRPr="004D2922" w14:paraId="05EB8E52" w14:textId="77777777" w:rsidTr="00814EDB">
        <w:tc>
          <w:tcPr>
            <w:tcW w:w="9330" w:type="dxa"/>
            <w:shd w:val="clear" w:color="auto" w:fill="5B8FA7"/>
          </w:tcPr>
          <w:p w14:paraId="579B8FE1" w14:textId="331147FE" w:rsidR="00600DFD" w:rsidRPr="004D2922" w:rsidRDefault="00600DFD" w:rsidP="00814EDB">
            <w:pPr>
              <w:spacing w:after="120"/>
              <w:outlineLvl w:val="1"/>
              <w:rPr>
                <w:rFonts w:ascii="Calibri" w:eastAsia="Times New Roman" w:hAnsi="Calibri" w:cs="Calibri"/>
                <w:b/>
                <w:bCs/>
                <w:color w:val="FFFFFF" w:themeColor="background1"/>
              </w:rPr>
            </w:pPr>
            <w:r w:rsidRPr="004D2922">
              <w:rPr>
                <w:rFonts w:ascii="Calibri" w:eastAsia="Times New Roman" w:hAnsi="Calibri" w:cs="Calibri"/>
                <w:b/>
                <w:bCs/>
                <w:color w:val="FFFFFF" w:themeColor="background1"/>
              </w:rPr>
              <w:t>1. AI-Driven &amp; Emerging Technology Infrastructure</w:t>
            </w:r>
          </w:p>
        </w:tc>
      </w:tr>
      <w:tr w:rsidR="00600DFD" w14:paraId="56172CD9" w14:textId="77777777" w:rsidTr="00814EDB">
        <w:tc>
          <w:tcPr>
            <w:tcW w:w="9330" w:type="dxa"/>
            <w:shd w:val="clear" w:color="auto" w:fill="F2F2F2" w:themeFill="background1" w:themeFillShade="F2"/>
          </w:tcPr>
          <w:p w14:paraId="2ACEAEDD" w14:textId="3A97BB91" w:rsidR="00600DFD" w:rsidRPr="007B49EB" w:rsidRDefault="00600DFD" w:rsidP="00814EDB">
            <w:pPr>
              <w:spacing w:after="120"/>
              <w:rPr>
                <w:rFonts w:ascii="Calibri" w:eastAsia="Times New Roman" w:hAnsi="Calibri" w:cs="Calibri"/>
                <w:color w:val="1F1F1F"/>
              </w:rPr>
            </w:pPr>
            <w:r w:rsidRPr="00600DFD">
              <w:rPr>
                <w:rFonts w:ascii="Calibri" w:eastAsia="Times New Roman" w:hAnsi="Calibri" w:cs="Calibri"/>
                <w:color w:val="1F1F1F"/>
              </w:rPr>
              <w:t>To move past manual image analysis, NEOL will deploy an integrated, cloud-native computational pipeline capable of processing massive volumes of multi-modal data automatically</w:t>
            </w:r>
            <w:r>
              <w:rPr>
                <w:rFonts w:ascii="Calibri" w:eastAsia="Times New Roman" w:hAnsi="Calibri" w:cs="Calibri"/>
                <w:color w:val="1F1F1F"/>
              </w:rPr>
              <w:t>.</w:t>
            </w:r>
          </w:p>
        </w:tc>
      </w:tr>
      <w:tr w:rsidR="00600DFD" w14:paraId="42485BDC" w14:textId="77777777" w:rsidTr="00814EDB">
        <w:tc>
          <w:tcPr>
            <w:tcW w:w="9330" w:type="dxa"/>
            <w:shd w:val="clear" w:color="auto" w:fill="92CDDC" w:themeFill="accent5" w:themeFillTint="99"/>
          </w:tcPr>
          <w:p w14:paraId="5220757F" w14:textId="6597B8BE" w:rsidR="00600DFD" w:rsidRPr="00BA165F" w:rsidRDefault="00600DFD" w:rsidP="00814EDB">
            <w:pPr>
              <w:spacing w:after="120"/>
              <w:rPr>
                <w:rFonts w:ascii="Calibri" w:eastAsia="Times New Roman" w:hAnsi="Calibri" w:cs="Calibri"/>
                <w:color w:val="1F1F1F"/>
              </w:rPr>
            </w:pPr>
            <w:r w:rsidRPr="00600DFD">
              <w:rPr>
                <w:rFonts w:ascii="Calibri" w:eastAsia="Times New Roman" w:hAnsi="Calibri" w:cs="Calibri"/>
                <w:color w:val="1F1F1F"/>
              </w:rPr>
              <w:t>•</w:t>
            </w:r>
            <w:r>
              <w:rPr>
                <w:rFonts w:ascii="Calibri" w:eastAsia="Times New Roman" w:hAnsi="Calibri" w:cs="Calibri"/>
                <w:color w:val="1F1F1F"/>
              </w:rPr>
              <w:t xml:space="preserve"> </w:t>
            </w:r>
            <w:r w:rsidRPr="00600DFD">
              <w:rPr>
                <w:rFonts w:ascii="Calibri" w:eastAsia="Times New Roman" w:hAnsi="Calibri" w:cs="Calibri"/>
                <w:color w:val="1F1F1F"/>
              </w:rPr>
              <w:t>Computer Vision and Deep Learning Foundation:</w:t>
            </w:r>
          </w:p>
        </w:tc>
      </w:tr>
      <w:tr w:rsidR="00600DFD" w14:paraId="2021898D" w14:textId="77777777" w:rsidTr="00814EDB">
        <w:tc>
          <w:tcPr>
            <w:tcW w:w="9330" w:type="dxa"/>
            <w:shd w:val="clear" w:color="auto" w:fill="F2F2F2" w:themeFill="background1" w:themeFillShade="F2"/>
          </w:tcPr>
          <w:p w14:paraId="6CF8CEC7" w14:textId="05D581F9" w:rsidR="00600DFD" w:rsidRPr="00BA165F" w:rsidRDefault="00600DFD" w:rsidP="00814EDB">
            <w:pPr>
              <w:spacing w:after="120"/>
              <w:rPr>
                <w:rFonts w:ascii="Calibri" w:eastAsia="Times New Roman" w:hAnsi="Calibri" w:cs="Calibri"/>
                <w:color w:val="1F1F1F"/>
              </w:rPr>
            </w:pPr>
            <w:r w:rsidRPr="00600DFD">
              <w:rPr>
                <w:rFonts w:ascii="Calibri" w:eastAsia="Times New Roman" w:hAnsi="Calibri" w:cs="Calibri"/>
                <w:color w:val="1F1F1F"/>
              </w:rPr>
              <w:t>Utilizing deep neural networks (such as custom-trained Vision Transformers and convolutional architectures) to execute automated object detection, multi-class semantic segmentation, and instant feature extraction at scale</w:t>
            </w:r>
            <w:r>
              <w:rPr>
                <w:rFonts w:ascii="Calibri" w:eastAsia="Times New Roman" w:hAnsi="Calibri" w:cs="Calibri"/>
                <w:color w:val="1F1F1F"/>
              </w:rPr>
              <w:t>.</w:t>
            </w:r>
          </w:p>
        </w:tc>
      </w:tr>
      <w:tr w:rsidR="00600DFD" w14:paraId="33D5867D" w14:textId="77777777" w:rsidTr="00814EDB">
        <w:tc>
          <w:tcPr>
            <w:tcW w:w="9330" w:type="dxa"/>
            <w:shd w:val="clear" w:color="auto" w:fill="92CDDC" w:themeFill="accent5" w:themeFillTint="99"/>
          </w:tcPr>
          <w:p w14:paraId="41A6B75F" w14:textId="4A59A562" w:rsidR="00600DFD" w:rsidRPr="00894F61" w:rsidRDefault="00600DFD" w:rsidP="00814EDB">
            <w:pPr>
              <w:spacing w:after="120"/>
              <w:rPr>
                <w:rFonts w:ascii="Calibri" w:eastAsia="Times New Roman" w:hAnsi="Calibri" w:cs="Calibri"/>
                <w:color w:val="1F1F1F"/>
              </w:rPr>
            </w:pPr>
            <w:r w:rsidRPr="00600DFD">
              <w:rPr>
                <w:rFonts w:ascii="Calibri" w:eastAsia="Times New Roman" w:hAnsi="Calibri" w:cs="Calibri"/>
                <w:color w:val="1F1F1F"/>
              </w:rPr>
              <w:t>•</w:t>
            </w:r>
            <w:r>
              <w:rPr>
                <w:rFonts w:ascii="Calibri" w:eastAsia="Times New Roman" w:hAnsi="Calibri" w:cs="Calibri"/>
                <w:color w:val="1F1F1F"/>
              </w:rPr>
              <w:t xml:space="preserve"> </w:t>
            </w:r>
            <w:r w:rsidRPr="00600DFD">
              <w:rPr>
                <w:rFonts w:ascii="Calibri" w:eastAsia="Times New Roman" w:hAnsi="Calibri" w:cs="Calibri"/>
                <w:color w:val="1F1F1F"/>
              </w:rPr>
              <w:t>Multi-Modal Data Fusion</w:t>
            </w:r>
          </w:p>
        </w:tc>
      </w:tr>
      <w:tr w:rsidR="00600DFD" w14:paraId="73172464" w14:textId="77777777" w:rsidTr="00814EDB">
        <w:tc>
          <w:tcPr>
            <w:tcW w:w="9330" w:type="dxa"/>
            <w:shd w:val="clear" w:color="auto" w:fill="F2F2F2" w:themeFill="background1" w:themeFillShade="F2"/>
          </w:tcPr>
          <w:p w14:paraId="21952E1F" w14:textId="7A8E4CB9" w:rsidR="00600DFD" w:rsidRPr="00894F61" w:rsidRDefault="00600DFD" w:rsidP="00814EDB">
            <w:pPr>
              <w:spacing w:after="120"/>
              <w:rPr>
                <w:rFonts w:ascii="Calibri" w:eastAsia="Times New Roman" w:hAnsi="Calibri" w:cs="Calibri"/>
                <w:color w:val="1F1F1F"/>
              </w:rPr>
            </w:pPr>
            <w:r w:rsidRPr="00600DFD">
              <w:rPr>
                <w:rFonts w:ascii="Calibri" w:eastAsia="Times New Roman" w:hAnsi="Calibri" w:cs="Calibri"/>
                <w:color w:val="1F1F1F"/>
              </w:rPr>
              <w:t>Fusing disparate sensor streams—combining high-resolution Electro-Optical (EO) crispness, Thermal/Infrared (IR) signatures, Hyperspectral chemical footprints, and day/night Synthetic Aperture Radar (SAR) waveforms—into a single, consolidated operational dashboard</w:t>
            </w:r>
            <w:r>
              <w:rPr>
                <w:rFonts w:ascii="Calibri" w:eastAsia="Times New Roman" w:hAnsi="Calibri" w:cs="Calibri"/>
                <w:color w:val="1F1F1F"/>
              </w:rPr>
              <w:t>.</w:t>
            </w:r>
          </w:p>
        </w:tc>
      </w:tr>
      <w:tr w:rsidR="00600DFD" w14:paraId="3D16CF9D" w14:textId="77777777" w:rsidTr="00600DFD">
        <w:tc>
          <w:tcPr>
            <w:tcW w:w="9330" w:type="dxa"/>
            <w:shd w:val="clear" w:color="auto" w:fill="92CDDC" w:themeFill="accent5" w:themeFillTint="99"/>
          </w:tcPr>
          <w:p w14:paraId="43FC31FF" w14:textId="221B1F08" w:rsidR="00600DFD" w:rsidRPr="00894F61" w:rsidRDefault="00600DFD" w:rsidP="00814EDB">
            <w:pPr>
              <w:spacing w:after="120"/>
              <w:rPr>
                <w:rFonts w:ascii="Calibri" w:eastAsia="Times New Roman" w:hAnsi="Calibri" w:cs="Calibri"/>
                <w:color w:val="1F1F1F"/>
              </w:rPr>
            </w:pPr>
            <w:r w:rsidRPr="00600DFD">
              <w:rPr>
                <w:rFonts w:ascii="Calibri" w:eastAsia="Times New Roman" w:hAnsi="Calibri" w:cs="Calibri"/>
                <w:color w:val="1F1F1F"/>
              </w:rPr>
              <w:t>•</w:t>
            </w:r>
            <w:r>
              <w:rPr>
                <w:rFonts w:ascii="Calibri" w:eastAsia="Times New Roman" w:hAnsi="Calibri" w:cs="Calibri"/>
                <w:color w:val="1F1F1F"/>
              </w:rPr>
              <w:t xml:space="preserve"> </w:t>
            </w:r>
            <w:r w:rsidRPr="00600DFD">
              <w:rPr>
                <w:rFonts w:ascii="Calibri" w:eastAsia="Times New Roman" w:hAnsi="Calibri" w:cs="Calibri"/>
                <w:color w:val="1F1F1F"/>
              </w:rPr>
              <w:t>Automated InSAR and Deformation Stacks</w:t>
            </w:r>
          </w:p>
        </w:tc>
      </w:tr>
      <w:tr w:rsidR="00600DFD" w14:paraId="7C471ADC" w14:textId="77777777" w:rsidTr="00814EDB">
        <w:tc>
          <w:tcPr>
            <w:tcW w:w="9330" w:type="dxa"/>
            <w:shd w:val="clear" w:color="auto" w:fill="F2F2F2" w:themeFill="background1" w:themeFillShade="F2"/>
          </w:tcPr>
          <w:p w14:paraId="206C7812" w14:textId="665537F0" w:rsidR="00600DFD" w:rsidRPr="00894F61" w:rsidRDefault="00600DFD" w:rsidP="00814EDB">
            <w:pPr>
              <w:spacing w:after="120"/>
              <w:rPr>
                <w:rFonts w:ascii="Calibri" w:eastAsia="Times New Roman" w:hAnsi="Calibri" w:cs="Calibri"/>
                <w:color w:val="1F1F1F"/>
              </w:rPr>
            </w:pPr>
            <w:r w:rsidRPr="00600DFD">
              <w:rPr>
                <w:rFonts w:ascii="Calibri" w:eastAsia="Times New Roman" w:hAnsi="Calibri" w:cs="Calibri"/>
                <w:color w:val="1F1F1F"/>
              </w:rPr>
              <w:t>Deploying continuous, automated Interferometric SAR (InSAR) processing loops to solve for millimeter-level surface displacement and vertical land deformation across the entire geography of the Kingdom without human intervention</w:t>
            </w:r>
            <w:r>
              <w:rPr>
                <w:rFonts w:ascii="Calibri" w:eastAsia="Times New Roman" w:hAnsi="Calibri" w:cs="Calibri"/>
                <w:color w:val="1F1F1F"/>
              </w:rPr>
              <w:t>.</w:t>
            </w:r>
          </w:p>
        </w:tc>
      </w:tr>
    </w:tbl>
    <w:p w14:paraId="08EE789C" w14:textId="453FC8CC" w:rsidR="00B34BA0" w:rsidRDefault="00B34BA0" w:rsidP="00600DFD">
      <w:pPr>
        <w:widowControl/>
        <w:rPr>
          <w:rFonts w:ascii="Calibri" w:eastAsia="Times New Roman" w:hAnsi="Calibri" w:cs="Calibri"/>
          <w:color w:val="1F1F1F"/>
          <w:sz w:val="24"/>
          <w:szCs w:val="24"/>
        </w:rPr>
      </w:pPr>
      <w:r w:rsidRPr="00DC1F30">
        <w:rPr>
          <w:rFonts w:ascii="Calibri" w:eastAsia="Times New Roman" w:hAnsi="Calibri" w:cs="Calibri"/>
          <w:color w:val="1F1F1F"/>
          <w:sz w:val="24"/>
          <w:szCs w:val="24"/>
        </w:rPr>
        <w:t xml:space="preserve"> </w:t>
      </w:r>
    </w:p>
    <w:tbl>
      <w:tblPr>
        <w:tblStyle w:val="a8"/>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9330"/>
      </w:tblGrid>
      <w:tr w:rsidR="00A50735" w:rsidRPr="004D2922" w14:paraId="57D63877" w14:textId="77777777" w:rsidTr="00814EDB">
        <w:tc>
          <w:tcPr>
            <w:tcW w:w="9330" w:type="dxa"/>
            <w:shd w:val="clear" w:color="auto" w:fill="5B8FA7"/>
          </w:tcPr>
          <w:p w14:paraId="679B9CAB" w14:textId="6F1381CF" w:rsidR="00A50735" w:rsidRPr="004D2922" w:rsidRDefault="00A50735" w:rsidP="00814EDB">
            <w:pPr>
              <w:spacing w:after="120"/>
              <w:outlineLvl w:val="1"/>
              <w:rPr>
                <w:rFonts w:ascii="Calibri" w:eastAsia="Times New Roman" w:hAnsi="Calibri" w:cs="Calibri"/>
                <w:b/>
                <w:bCs/>
                <w:color w:val="FFFFFF" w:themeColor="background1"/>
              </w:rPr>
            </w:pPr>
            <w:r w:rsidRPr="004D2922">
              <w:rPr>
                <w:rFonts w:ascii="Calibri" w:eastAsia="Times New Roman" w:hAnsi="Calibri" w:cs="Calibri"/>
                <w:b/>
                <w:bCs/>
                <w:color w:val="FFFFFF" w:themeColor="background1"/>
              </w:rPr>
              <w:t>2. Core Application Domains &amp; Product Suites</w:t>
            </w:r>
          </w:p>
        </w:tc>
      </w:tr>
      <w:tr w:rsidR="00A50735" w14:paraId="6D792403" w14:textId="77777777" w:rsidTr="00814EDB">
        <w:tc>
          <w:tcPr>
            <w:tcW w:w="9330" w:type="dxa"/>
            <w:shd w:val="clear" w:color="auto" w:fill="F2F2F2" w:themeFill="background1" w:themeFillShade="F2"/>
          </w:tcPr>
          <w:p w14:paraId="50412018" w14:textId="53D70F3A" w:rsidR="00A50735" w:rsidRPr="007B49EB" w:rsidRDefault="00A50735" w:rsidP="00814EDB">
            <w:pPr>
              <w:spacing w:after="120"/>
              <w:rPr>
                <w:rFonts w:ascii="Calibri" w:eastAsia="Times New Roman" w:hAnsi="Calibri" w:cs="Calibri"/>
                <w:color w:val="1F1F1F"/>
              </w:rPr>
            </w:pPr>
            <w:r w:rsidRPr="00A50735">
              <w:rPr>
                <w:rFonts w:ascii="Calibri" w:eastAsia="Times New Roman" w:hAnsi="Calibri" w:cs="Calibri"/>
                <w:color w:val="1F1F1F"/>
              </w:rPr>
              <w:t>NEOL will align its technical outputs with distinct commercial product suites to satisfy the operational needs of national civil, defense, and industrial partners</w:t>
            </w:r>
            <w:r>
              <w:rPr>
                <w:rFonts w:ascii="Calibri" w:eastAsia="Times New Roman" w:hAnsi="Calibri" w:cs="Calibri"/>
                <w:color w:val="1F1F1F"/>
              </w:rPr>
              <w:t>.</w:t>
            </w:r>
          </w:p>
        </w:tc>
      </w:tr>
      <w:tr w:rsidR="00A50735" w:rsidRPr="004D2922" w14:paraId="2E5F12C1" w14:textId="77777777" w:rsidTr="00814EDB">
        <w:tc>
          <w:tcPr>
            <w:tcW w:w="9330" w:type="dxa"/>
            <w:shd w:val="clear" w:color="auto" w:fill="92CDDC" w:themeFill="accent5" w:themeFillTint="99"/>
          </w:tcPr>
          <w:p w14:paraId="5B678B7D" w14:textId="24F86C1F" w:rsidR="00A50735" w:rsidRPr="004D2922" w:rsidRDefault="00A50735" w:rsidP="00814EDB">
            <w:pPr>
              <w:spacing w:after="120"/>
              <w:rPr>
                <w:rFonts w:ascii="Calibri" w:eastAsia="Times New Roman" w:hAnsi="Calibri" w:cs="Calibri"/>
                <w:b/>
                <w:bCs/>
                <w:color w:val="1F1F1F"/>
              </w:rPr>
            </w:pPr>
            <w:r w:rsidRPr="004D2922">
              <w:rPr>
                <w:rFonts w:ascii="Calibri" w:eastAsia="Times New Roman" w:hAnsi="Calibri" w:cs="Calibri"/>
                <w:b/>
                <w:bCs/>
                <w:color w:val="1F1F1F"/>
              </w:rPr>
              <w:t>A. National Security &amp; Tactical Reconnaissance</w:t>
            </w:r>
          </w:p>
        </w:tc>
      </w:tr>
      <w:tr w:rsidR="00A50735" w14:paraId="2D3AF7EF" w14:textId="77777777" w:rsidTr="00A50735">
        <w:tc>
          <w:tcPr>
            <w:tcW w:w="9330" w:type="dxa"/>
            <w:shd w:val="clear" w:color="auto" w:fill="DAEEF3" w:themeFill="accent5" w:themeFillTint="33"/>
          </w:tcPr>
          <w:p w14:paraId="148E2C02" w14:textId="7C23A1E0" w:rsidR="00A50735" w:rsidRPr="00BA165F" w:rsidRDefault="00A50735" w:rsidP="00814EDB">
            <w:pPr>
              <w:spacing w:after="120"/>
              <w:rPr>
                <w:rFonts w:ascii="Calibri" w:eastAsia="Times New Roman" w:hAnsi="Calibri" w:cs="Calibri"/>
                <w:color w:val="1F1F1F"/>
              </w:rPr>
            </w:pPr>
            <w:r w:rsidRPr="00A50735">
              <w:rPr>
                <w:rFonts w:ascii="Calibri" w:eastAsia="Times New Roman" w:hAnsi="Calibri" w:cs="Calibri"/>
                <w:color w:val="1F1F1F"/>
              </w:rPr>
              <w:t>•</w:t>
            </w:r>
            <w:r>
              <w:rPr>
                <w:rFonts w:ascii="Calibri" w:eastAsia="Times New Roman" w:hAnsi="Calibri" w:cs="Calibri"/>
                <w:color w:val="1F1F1F"/>
              </w:rPr>
              <w:t xml:space="preserve"> </w:t>
            </w:r>
            <w:r w:rsidRPr="00A50735">
              <w:rPr>
                <w:rFonts w:ascii="Calibri" w:eastAsia="Times New Roman" w:hAnsi="Calibri" w:cs="Calibri"/>
                <w:color w:val="1F1F1F"/>
              </w:rPr>
              <w:t>Independent Border Surveillance</w:t>
            </w:r>
          </w:p>
        </w:tc>
      </w:tr>
      <w:tr w:rsidR="00A50735" w14:paraId="2EAE6D50" w14:textId="77777777" w:rsidTr="00814EDB">
        <w:tc>
          <w:tcPr>
            <w:tcW w:w="9330" w:type="dxa"/>
            <w:shd w:val="clear" w:color="auto" w:fill="F2F2F2" w:themeFill="background1" w:themeFillShade="F2"/>
          </w:tcPr>
          <w:p w14:paraId="105F2F83" w14:textId="50F06351" w:rsidR="00A50735" w:rsidRPr="00BA165F" w:rsidRDefault="00A50735" w:rsidP="00814EDB">
            <w:pPr>
              <w:spacing w:after="120"/>
              <w:rPr>
                <w:rFonts w:ascii="Calibri" w:eastAsia="Times New Roman" w:hAnsi="Calibri" w:cs="Calibri"/>
                <w:color w:val="1F1F1F"/>
              </w:rPr>
            </w:pPr>
            <w:r w:rsidRPr="00A50735">
              <w:rPr>
                <w:rFonts w:ascii="Calibri" w:eastAsia="Times New Roman" w:hAnsi="Calibri" w:cs="Calibri"/>
                <w:color w:val="1F1F1F"/>
              </w:rPr>
              <w:t>Autonomous computer vision pipelines trained to run anomaly and change detection across strategic land borders and maritime corridors, automatically flagging un-flagged structural assets or vehicles</w:t>
            </w:r>
            <w:r>
              <w:rPr>
                <w:rFonts w:ascii="Calibri" w:eastAsia="Times New Roman" w:hAnsi="Calibri" w:cs="Calibri"/>
                <w:color w:val="1F1F1F"/>
              </w:rPr>
              <w:t>.</w:t>
            </w:r>
          </w:p>
        </w:tc>
      </w:tr>
      <w:tr w:rsidR="004D2922" w14:paraId="308A5598" w14:textId="77777777" w:rsidTr="004D2922">
        <w:tc>
          <w:tcPr>
            <w:tcW w:w="9330" w:type="dxa"/>
            <w:shd w:val="clear" w:color="auto" w:fill="DAEEF3" w:themeFill="accent5" w:themeFillTint="33"/>
          </w:tcPr>
          <w:p w14:paraId="6837677F" w14:textId="25B18541" w:rsidR="004D2922" w:rsidRPr="00A50735" w:rsidRDefault="004D2922" w:rsidP="00814EDB">
            <w:pPr>
              <w:spacing w:after="120"/>
              <w:rPr>
                <w:rFonts w:ascii="Calibri" w:eastAsia="Times New Roman" w:hAnsi="Calibri" w:cs="Calibri"/>
                <w:color w:val="1F1F1F"/>
              </w:rPr>
            </w:pPr>
            <w:r w:rsidRPr="004D2922">
              <w:rPr>
                <w:rFonts w:ascii="Calibri" w:eastAsia="Times New Roman" w:hAnsi="Calibri" w:cs="Calibri"/>
                <w:color w:val="1F1F1F"/>
              </w:rPr>
              <w:t>•</w:t>
            </w:r>
            <w:r>
              <w:rPr>
                <w:rFonts w:ascii="Calibri" w:eastAsia="Times New Roman" w:hAnsi="Calibri" w:cs="Calibri"/>
                <w:color w:val="1F1F1F"/>
              </w:rPr>
              <w:t xml:space="preserve"> </w:t>
            </w:r>
            <w:r w:rsidRPr="004D2922">
              <w:rPr>
                <w:rFonts w:ascii="Calibri" w:eastAsia="Times New Roman" w:hAnsi="Calibri" w:cs="Calibri"/>
                <w:color w:val="1F1F1F"/>
              </w:rPr>
              <w:t>Strategic Foreign Asset Monitoring</w:t>
            </w:r>
          </w:p>
        </w:tc>
      </w:tr>
      <w:tr w:rsidR="004D2922" w14:paraId="58691BDA" w14:textId="77777777" w:rsidTr="00814EDB">
        <w:tc>
          <w:tcPr>
            <w:tcW w:w="9330" w:type="dxa"/>
            <w:shd w:val="clear" w:color="auto" w:fill="F2F2F2" w:themeFill="background1" w:themeFillShade="F2"/>
          </w:tcPr>
          <w:p w14:paraId="39BE6658" w14:textId="6D89FDE7" w:rsidR="004D2922" w:rsidRPr="00A50735" w:rsidRDefault="004D2922" w:rsidP="00814EDB">
            <w:pPr>
              <w:spacing w:after="120"/>
              <w:rPr>
                <w:rFonts w:ascii="Calibri" w:eastAsia="Times New Roman" w:hAnsi="Calibri" w:cs="Calibri"/>
                <w:color w:val="1F1F1F"/>
              </w:rPr>
            </w:pPr>
            <w:r w:rsidRPr="004D2922">
              <w:rPr>
                <w:rFonts w:ascii="Calibri" w:eastAsia="Times New Roman" w:hAnsi="Calibri" w:cs="Calibri"/>
                <w:color w:val="1F1F1F"/>
              </w:rPr>
              <w:t>Supplying localized intelligence agencies with custom, high-accuracy tasking capabilities to observe and map global developments relevant to Saudi Arabia's defense interests</w:t>
            </w:r>
            <w:r>
              <w:rPr>
                <w:rFonts w:ascii="Calibri" w:eastAsia="Times New Roman" w:hAnsi="Calibri" w:cs="Calibri"/>
                <w:color w:val="1F1F1F"/>
              </w:rPr>
              <w:t>.</w:t>
            </w:r>
          </w:p>
        </w:tc>
      </w:tr>
      <w:tr w:rsidR="004D2922" w14:paraId="1578E740" w14:textId="77777777" w:rsidTr="004D2922">
        <w:tc>
          <w:tcPr>
            <w:tcW w:w="9330" w:type="dxa"/>
            <w:shd w:val="clear" w:color="auto" w:fill="DAEEF3" w:themeFill="accent5" w:themeFillTint="33"/>
          </w:tcPr>
          <w:p w14:paraId="0D51C82C" w14:textId="61C388B0" w:rsidR="004D2922" w:rsidRPr="00A50735" w:rsidRDefault="004D2922" w:rsidP="00814EDB">
            <w:pPr>
              <w:spacing w:after="120"/>
              <w:rPr>
                <w:rFonts w:ascii="Calibri" w:eastAsia="Times New Roman" w:hAnsi="Calibri" w:cs="Calibri"/>
                <w:color w:val="1F1F1F"/>
              </w:rPr>
            </w:pPr>
            <w:r w:rsidRPr="004D2922">
              <w:rPr>
                <w:rFonts w:ascii="Calibri" w:eastAsia="Times New Roman" w:hAnsi="Calibri" w:cs="Calibri"/>
                <w:color w:val="1F1F1F"/>
              </w:rPr>
              <w:t>•</w:t>
            </w:r>
            <w:r>
              <w:rPr>
                <w:rFonts w:ascii="Calibri" w:eastAsia="Times New Roman" w:hAnsi="Calibri" w:cs="Calibri"/>
                <w:color w:val="1F1F1F"/>
              </w:rPr>
              <w:t xml:space="preserve"> </w:t>
            </w:r>
            <w:r w:rsidRPr="004D2922">
              <w:rPr>
                <w:rFonts w:ascii="Calibri" w:eastAsia="Times New Roman" w:hAnsi="Calibri" w:cs="Calibri"/>
                <w:color w:val="1F1F1F"/>
              </w:rPr>
              <w:t>Military Mobility Maps</w:t>
            </w:r>
          </w:p>
        </w:tc>
      </w:tr>
      <w:tr w:rsidR="004D2922" w14:paraId="3C5BBEC1" w14:textId="77777777" w:rsidTr="00814EDB">
        <w:tc>
          <w:tcPr>
            <w:tcW w:w="9330" w:type="dxa"/>
            <w:shd w:val="clear" w:color="auto" w:fill="F2F2F2" w:themeFill="background1" w:themeFillShade="F2"/>
          </w:tcPr>
          <w:p w14:paraId="3CF5CA39" w14:textId="7B94E2EE" w:rsidR="004D2922" w:rsidRPr="00A50735" w:rsidRDefault="004D2922" w:rsidP="00814EDB">
            <w:pPr>
              <w:spacing w:after="120"/>
              <w:rPr>
                <w:rFonts w:ascii="Calibri" w:eastAsia="Times New Roman" w:hAnsi="Calibri" w:cs="Calibri"/>
                <w:color w:val="1F1F1F"/>
              </w:rPr>
            </w:pPr>
            <w:r w:rsidRPr="004D2922">
              <w:rPr>
                <w:rFonts w:ascii="Calibri" w:eastAsia="Times New Roman" w:hAnsi="Calibri" w:cs="Calibri"/>
                <w:color w:val="1F1F1F"/>
              </w:rPr>
              <w:lastRenderedPageBreak/>
              <w:t>Fusing optical and SAR datasets to deliver dynamic terrain trafficability mapping, soil moisture composition metrics, and precise tactical navigation base-layers.</w:t>
            </w:r>
          </w:p>
        </w:tc>
      </w:tr>
      <w:tr w:rsidR="00A50735" w:rsidRPr="004D2922" w14:paraId="6088C391" w14:textId="77777777" w:rsidTr="00814EDB">
        <w:tc>
          <w:tcPr>
            <w:tcW w:w="9330" w:type="dxa"/>
            <w:shd w:val="clear" w:color="auto" w:fill="92CDDC" w:themeFill="accent5" w:themeFillTint="99"/>
          </w:tcPr>
          <w:p w14:paraId="74A45CCB" w14:textId="23296FDF" w:rsidR="00A50735" w:rsidRPr="004D2922" w:rsidRDefault="004D2922" w:rsidP="00814EDB">
            <w:pPr>
              <w:spacing w:after="120"/>
              <w:rPr>
                <w:rFonts w:ascii="Calibri" w:eastAsia="Times New Roman" w:hAnsi="Calibri" w:cs="Calibri"/>
                <w:b/>
                <w:bCs/>
                <w:color w:val="1F1F1F"/>
              </w:rPr>
            </w:pPr>
            <w:r w:rsidRPr="004D2922">
              <w:rPr>
                <w:rFonts w:ascii="Calibri" w:eastAsia="Times New Roman" w:hAnsi="Calibri" w:cs="Calibri"/>
                <w:b/>
                <w:bCs/>
                <w:color w:val="1F1F1F"/>
              </w:rPr>
              <w:t>B. Smart Cities &amp; Urban Twins</w:t>
            </w:r>
          </w:p>
        </w:tc>
      </w:tr>
      <w:tr w:rsidR="004D2922" w14:paraId="6CAD2D34" w14:textId="77777777" w:rsidTr="004D2922">
        <w:tc>
          <w:tcPr>
            <w:tcW w:w="9330" w:type="dxa"/>
            <w:shd w:val="clear" w:color="auto" w:fill="DAEEF3" w:themeFill="accent5" w:themeFillTint="33"/>
          </w:tcPr>
          <w:p w14:paraId="1507F0CA" w14:textId="2FA15478" w:rsidR="004D2922" w:rsidRPr="00894F61" w:rsidRDefault="004D2922" w:rsidP="00814EDB">
            <w:pPr>
              <w:spacing w:after="120"/>
              <w:rPr>
                <w:rFonts w:ascii="Calibri" w:eastAsia="Times New Roman" w:hAnsi="Calibri" w:cs="Calibri"/>
                <w:color w:val="1F1F1F"/>
              </w:rPr>
            </w:pPr>
            <w:r w:rsidRPr="004D2922">
              <w:rPr>
                <w:rFonts w:ascii="Calibri" w:eastAsia="Times New Roman" w:hAnsi="Calibri" w:cs="Calibri"/>
                <w:color w:val="1F1F1F"/>
              </w:rPr>
              <w:t>•</w:t>
            </w:r>
            <w:r>
              <w:rPr>
                <w:rFonts w:ascii="Calibri" w:eastAsia="Times New Roman" w:hAnsi="Calibri" w:cs="Calibri"/>
                <w:color w:val="1F1F1F"/>
              </w:rPr>
              <w:t xml:space="preserve"> </w:t>
            </w:r>
            <w:r w:rsidRPr="004D2922">
              <w:rPr>
                <w:rFonts w:ascii="Calibri" w:eastAsia="Times New Roman" w:hAnsi="Calibri" w:cs="Calibri"/>
                <w:color w:val="1F1F1F"/>
              </w:rPr>
              <w:t>Dynamic Urban Landscape Tracking</w:t>
            </w:r>
          </w:p>
        </w:tc>
      </w:tr>
      <w:tr w:rsidR="004D2922" w14:paraId="4EE3B881" w14:textId="77777777" w:rsidTr="004D2922">
        <w:tc>
          <w:tcPr>
            <w:tcW w:w="9330" w:type="dxa"/>
            <w:shd w:val="clear" w:color="auto" w:fill="F2F2F2" w:themeFill="background1" w:themeFillShade="F2"/>
          </w:tcPr>
          <w:p w14:paraId="2F9DAC32" w14:textId="51FB04FF" w:rsidR="004D2922" w:rsidRPr="00894F61" w:rsidRDefault="004D2922" w:rsidP="00814EDB">
            <w:pPr>
              <w:spacing w:after="120"/>
              <w:rPr>
                <w:rFonts w:ascii="Calibri" w:eastAsia="Times New Roman" w:hAnsi="Calibri" w:cs="Calibri"/>
                <w:color w:val="1F1F1F"/>
              </w:rPr>
            </w:pPr>
            <w:r w:rsidRPr="004D2922">
              <w:rPr>
                <w:rFonts w:ascii="Calibri" w:eastAsia="Times New Roman" w:hAnsi="Calibri" w:cs="Calibri"/>
                <w:color w:val="1F1F1F"/>
              </w:rPr>
              <w:t>Delivering continuous, automated spatial data directly to entities like MOMAH and NEOM to monitor physical construction velocities, structural vertical alignment, and zoning compliance.</w:t>
            </w:r>
          </w:p>
        </w:tc>
      </w:tr>
      <w:tr w:rsidR="004D2922" w14:paraId="6FA84EE8" w14:textId="77777777" w:rsidTr="004D2922">
        <w:tc>
          <w:tcPr>
            <w:tcW w:w="9330" w:type="dxa"/>
            <w:shd w:val="clear" w:color="auto" w:fill="DAEEF3" w:themeFill="accent5" w:themeFillTint="33"/>
          </w:tcPr>
          <w:p w14:paraId="45F1FDF4" w14:textId="1FEAFA97" w:rsidR="004D2922" w:rsidRPr="00894F61" w:rsidRDefault="004D2922" w:rsidP="00814EDB">
            <w:pPr>
              <w:spacing w:after="120"/>
              <w:rPr>
                <w:rFonts w:ascii="Calibri" w:eastAsia="Times New Roman" w:hAnsi="Calibri" w:cs="Calibri"/>
                <w:color w:val="1F1F1F"/>
              </w:rPr>
            </w:pPr>
            <w:r w:rsidRPr="004D2922">
              <w:rPr>
                <w:rFonts w:ascii="Calibri" w:eastAsia="Times New Roman" w:hAnsi="Calibri" w:cs="Calibri"/>
                <w:color w:val="1F1F1F"/>
              </w:rPr>
              <w:t>•</w:t>
            </w:r>
            <w:r>
              <w:rPr>
                <w:rFonts w:ascii="Calibri" w:eastAsia="Times New Roman" w:hAnsi="Calibri" w:cs="Calibri"/>
                <w:color w:val="1F1F1F"/>
              </w:rPr>
              <w:t xml:space="preserve"> </w:t>
            </w:r>
            <w:r w:rsidRPr="004D2922">
              <w:rPr>
                <w:rFonts w:ascii="Calibri" w:eastAsia="Times New Roman" w:hAnsi="Calibri" w:cs="Calibri"/>
                <w:color w:val="1F1F1F"/>
              </w:rPr>
              <w:t>Predictive Urban Heat-Island Modeling</w:t>
            </w:r>
          </w:p>
        </w:tc>
      </w:tr>
      <w:tr w:rsidR="00A50735" w14:paraId="5B33DF47" w14:textId="77777777" w:rsidTr="00814EDB">
        <w:tc>
          <w:tcPr>
            <w:tcW w:w="9330" w:type="dxa"/>
            <w:shd w:val="clear" w:color="auto" w:fill="F2F2F2" w:themeFill="background1" w:themeFillShade="F2"/>
          </w:tcPr>
          <w:p w14:paraId="79C37A33" w14:textId="07A3DC9C" w:rsidR="00A50735" w:rsidRPr="00894F61" w:rsidRDefault="004D2922" w:rsidP="00814EDB">
            <w:pPr>
              <w:spacing w:after="120"/>
              <w:rPr>
                <w:rFonts w:ascii="Calibri" w:eastAsia="Times New Roman" w:hAnsi="Calibri" w:cs="Calibri"/>
                <w:color w:val="1F1F1F"/>
              </w:rPr>
            </w:pPr>
            <w:r w:rsidRPr="004D2922">
              <w:rPr>
                <w:rFonts w:ascii="Calibri" w:eastAsia="Times New Roman" w:hAnsi="Calibri" w:cs="Calibri"/>
                <w:color w:val="1F1F1F"/>
              </w:rPr>
              <w:t>Leveraging thermal infrared sensor channels to generate surface temperature trends, allowing municipal planners to optimize green infrastructure layouts and achieve the target of reducing summer surface temperatures by 4°C.</w:t>
            </w:r>
          </w:p>
        </w:tc>
      </w:tr>
      <w:tr w:rsidR="00A50735" w14:paraId="373C9CAA" w14:textId="77777777" w:rsidTr="004D2922">
        <w:tc>
          <w:tcPr>
            <w:tcW w:w="9330" w:type="dxa"/>
            <w:shd w:val="clear" w:color="auto" w:fill="DAEEF3" w:themeFill="accent5" w:themeFillTint="33"/>
          </w:tcPr>
          <w:p w14:paraId="70097E3B" w14:textId="6ED7FFF0" w:rsidR="00A50735" w:rsidRPr="00894F61" w:rsidRDefault="004D2922" w:rsidP="00814EDB">
            <w:pPr>
              <w:spacing w:after="120"/>
              <w:rPr>
                <w:rFonts w:ascii="Calibri" w:eastAsia="Times New Roman" w:hAnsi="Calibri" w:cs="Calibri"/>
                <w:color w:val="1F1F1F"/>
              </w:rPr>
            </w:pPr>
            <w:r w:rsidRPr="004D2922">
              <w:rPr>
                <w:rFonts w:ascii="Calibri" w:eastAsia="Times New Roman" w:hAnsi="Calibri" w:cs="Calibri"/>
                <w:color w:val="1F1F1F"/>
              </w:rPr>
              <w:t>•</w:t>
            </w:r>
            <w:r>
              <w:rPr>
                <w:rFonts w:ascii="Calibri" w:eastAsia="Times New Roman" w:hAnsi="Calibri" w:cs="Calibri"/>
                <w:color w:val="1F1F1F"/>
              </w:rPr>
              <w:t xml:space="preserve"> </w:t>
            </w:r>
            <w:r w:rsidRPr="004D2922">
              <w:rPr>
                <w:rFonts w:ascii="Calibri" w:eastAsia="Times New Roman" w:hAnsi="Calibri" w:cs="Calibri"/>
                <w:color w:val="1F1F1F"/>
              </w:rPr>
              <w:t>Infrastructure Health Alerts</w:t>
            </w:r>
          </w:p>
        </w:tc>
      </w:tr>
      <w:tr w:rsidR="00A50735" w14:paraId="26DD0805" w14:textId="77777777" w:rsidTr="00814EDB">
        <w:tc>
          <w:tcPr>
            <w:tcW w:w="9330" w:type="dxa"/>
            <w:shd w:val="clear" w:color="auto" w:fill="F2F2F2" w:themeFill="background1" w:themeFillShade="F2"/>
          </w:tcPr>
          <w:p w14:paraId="2B52E9B8" w14:textId="57EE2F41" w:rsidR="00A50735" w:rsidRPr="00894F61" w:rsidRDefault="004D2922" w:rsidP="00814EDB">
            <w:pPr>
              <w:spacing w:after="120"/>
              <w:rPr>
                <w:rFonts w:ascii="Calibri" w:eastAsia="Times New Roman" w:hAnsi="Calibri" w:cs="Calibri"/>
                <w:color w:val="1F1F1F"/>
              </w:rPr>
            </w:pPr>
            <w:r w:rsidRPr="004D2922">
              <w:rPr>
                <w:rFonts w:ascii="Calibri" w:eastAsia="Times New Roman" w:hAnsi="Calibri" w:cs="Calibri"/>
                <w:color w:val="1F1F1F"/>
              </w:rPr>
              <w:t>Automated alerts for critical national infrastructure via InSAR, identifying subtle pavement cracking, structural bridge shifting, or airport runway sinking before failure occurs.</w:t>
            </w:r>
          </w:p>
        </w:tc>
      </w:tr>
      <w:tr w:rsidR="004D2922" w:rsidRPr="004D2922" w14:paraId="5A16752E" w14:textId="77777777" w:rsidTr="004D2922">
        <w:tc>
          <w:tcPr>
            <w:tcW w:w="9330" w:type="dxa"/>
            <w:shd w:val="clear" w:color="auto" w:fill="92CDDC" w:themeFill="accent5" w:themeFillTint="99"/>
          </w:tcPr>
          <w:p w14:paraId="6AC31C02" w14:textId="24F64530" w:rsidR="004D2922" w:rsidRPr="004D2922" w:rsidRDefault="004D2922" w:rsidP="00814EDB">
            <w:pPr>
              <w:spacing w:after="120"/>
              <w:rPr>
                <w:rFonts w:ascii="Calibri" w:eastAsia="Times New Roman" w:hAnsi="Calibri" w:cs="Calibri"/>
                <w:b/>
                <w:bCs/>
                <w:color w:val="1F1F1F"/>
              </w:rPr>
            </w:pPr>
            <w:r w:rsidRPr="004D2922">
              <w:rPr>
                <w:rFonts w:ascii="Calibri" w:eastAsia="Times New Roman" w:hAnsi="Calibri" w:cs="Calibri"/>
                <w:b/>
                <w:bCs/>
                <w:color w:val="1F1F1F"/>
              </w:rPr>
              <w:t>C. Environmental Monitoring &amp; Climate Sustainability</w:t>
            </w:r>
          </w:p>
        </w:tc>
      </w:tr>
      <w:tr w:rsidR="004D2922" w14:paraId="1018F10A" w14:textId="77777777" w:rsidTr="004D2922">
        <w:tc>
          <w:tcPr>
            <w:tcW w:w="9330" w:type="dxa"/>
            <w:shd w:val="clear" w:color="auto" w:fill="DAEEF3" w:themeFill="accent5" w:themeFillTint="33"/>
          </w:tcPr>
          <w:p w14:paraId="54DBD220" w14:textId="0C42778B" w:rsidR="004D2922" w:rsidRPr="004D2922" w:rsidRDefault="004D2922" w:rsidP="00814EDB">
            <w:pPr>
              <w:spacing w:after="120"/>
              <w:rPr>
                <w:rFonts w:ascii="Calibri" w:eastAsia="Times New Roman" w:hAnsi="Calibri" w:cs="Calibri"/>
                <w:color w:val="1F1F1F"/>
              </w:rPr>
            </w:pPr>
            <w:r w:rsidRPr="004D2922">
              <w:rPr>
                <w:rFonts w:ascii="Calibri" w:eastAsia="Times New Roman" w:hAnsi="Calibri" w:cs="Calibri"/>
                <w:color w:val="1F1F1F"/>
              </w:rPr>
              <w:t>•</w:t>
            </w:r>
            <w:r>
              <w:rPr>
                <w:rFonts w:ascii="Calibri" w:eastAsia="Times New Roman" w:hAnsi="Calibri" w:cs="Calibri"/>
                <w:color w:val="1F1F1F"/>
              </w:rPr>
              <w:t xml:space="preserve"> </w:t>
            </w:r>
            <w:r w:rsidRPr="004D2922">
              <w:rPr>
                <w:rFonts w:ascii="Calibri" w:eastAsia="Times New Roman" w:hAnsi="Calibri" w:cs="Calibri"/>
                <w:color w:val="1F1F1F"/>
              </w:rPr>
              <w:t>The Saudi Green Initiative Engine</w:t>
            </w:r>
          </w:p>
        </w:tc>
      </w:tr>
      <w:tr w:rsidR="004D2922" w14:paraId="4B37FC89" w14:textId="77777777" w:rsidTr="00814EDB">
        <w:tc>
          <w:tcPr>
            <w:tcW w:w="9330" w:type="dxa"/>
            <w:shd w:val="clear" w:color="auto" w:fill="F2F2F2" w:themeFill="background1" w:themeFillShade="F2"/>
          </w:tcPr>
          <w:p w14:paraId="4C7BFA23" w14:textId="01A386A1" w:rsidR="004D2922" w:rsidRPr="004D2922" w:rsidRDefault="004D2922" w:rsidP="00814EDB">
            <w:pPr>
              <w:spacing w:after="120"/>
              <w:rPr>
                <w:rFonts w:ascii="Calibri" w:eastAsia="Times New Roman" w:hAnsi="Calibri" w:cs="Calibri"/>
                <w:color w:val="1F1F1F"/>
              </w:rPr>
            </w:pPr>
            <w:r w:rsidRPr="004D2922">
              <w:rPr>
                <w:rFonts w:ascii="Calibri" w:eastAsia="Times New Roman" w:hAnsi="Calibri" w:cs="Calibri"/>
                <w:color w:val="1F1F1F"/>
              </w:rPr>
              <w:t>Serving as the definitive auditing node for the "Plant 10Bn Trees by 2040" mission by utilizing hyperspectral data to verify precise plant counts, evaluate crop health parameters, and measure localized carbon sequestration densities.</w:t>
            </w:r>
          </w:p>
        </w:tc>
      </w:tr>
      <w:tr w:rsidR="004D2922" w14:paraId="0C7E932F" w14:textId="77777777" w:rsidTr="004D2922">
        <w:tc>
          <w:tcPr>
            <w:tcW w:w="9330" w:type="dxa"/>
            <w:shd w:val="clear" w:color="auto" w:fill="DAEEF3" w:themeFill="accent5" w:themeFillTint="33"/>
          </w:tcPr>
          <w:p w14:paraId="6BA74E95" w14:textId="7177933A" w:rsidR="004D2922" w:rsidRPr="004D2922" w:rsidRDefault="004D2922" w:rsidP="00814EDB">
            <w:pPr>
              <w:spacing w:after="120"/>
              <w:rPr>
                <w:rFonts w:ascii="Calibri" w:eastAsia="Times New Roman" w:hAnsi="Calibri" w:cs="Calibri"/>
                <w:color w:val="1F1F1F"/>
              </w:rPr>
            </w:pPr>
            <w:r w:rsidRPr="004D2922">
              <w:rPr>
                <w:rFonts w:ascii="Calibri" w:eastAsia="Times New Roman" w:hAnsi="Calibri" w:cs="Calibri"/>
                <w:color w:val="1F1F1F"/>
              </w:rPr>
              <w:t>•</w:t>
            </w:r>
            <w:r>
              <w:rPr>
                <w:rFonts w:ascii="Calibri" w:eastAsia="Times New Roman" w:hAnsi="Calibri" w:cs="Calibri"/>
                <w:color w:val="1F1F1F"/>
              </w:rPr>
              <w:t xml:space="preserve"> </w:t>
            </w:r>
            <w:r w:rsidRPr="004D2922">
              <w:rPr>
                <w:rFonts w:ascii="Calibri" w:eastAsia="Times New Roman" w:hAnsi="Calibri" w:cs="Calibri"/>
                <w:color w:val="1F1F1F"/>
              </w:rPr>
              <w:t>Early Warning Disaster Infrastructure</w:t>
            </w:r>
          </w:p>
        </w:tc>
      </w:tr>
      <w:tr w:rsidR="004D2922" w14:paraId="72A04CF6" w14:textId="77777777" w:rsidTr="00814EDB">
        <w:tc>
          <w:tcPr>
            <w:tcW w:w="9330" w:type="dxa"/>
            <w:shd w:val="clear" w:color="auto" w:fill="F2F2F2" w:themeFill="background1" w:themeFillShade="F2"/>
          </w:tcPr>
          <w:p w14:paraId="6D550B52" w14:textId="09D64914" w:rsidR="004D2922" w:rsidRPr="004D2922" w:rsidRDefault="004D2922" w:rsidP="00814EDB">
            <w:pPr>
              <w:spacing w:after="120"/>
              <w:rPr>
                <w:rFonts w:ascii="Calibri" w:eastAsia="Times New Roman" w:hAnsi="Calibri" w:cs="Calibri"/>
                <w:color w:val="1F1F1F"/>
              </w:rPr>
            </w:pPr>
            <w:r w:rsidRPr="004D2922">
              <w:rPr>
                <w:rFonts w:ascii="Calibri" w:eastAsia="Times New Roman" w:hAnsi="Calibri" w:cs="Calibri"/>
                <w:color w:val="1F1F1F"/>
              </w:rPr>
              <w:t>Deploying proactive predictive models to mitigate risks from flash flooding, dynamic sandstorm propagation, and active wildfire spread, feeding directly into local early warning systems.</w:t>
            </w:r>
          </w:p>
        </w:tc>
      </w:tr>
      <w:tr w:rsidR="004D2922" w14:paraId="7AB4C77C" w14:textId="77777777" w:rsidTr="004D2922">
        <w:tc>
          <w:tcPr>
            <w:tcW w:w="9330" w:type="dxa"/>
            <w:shd w:val="clear" w:color="auto" w:fill="DAEEF3" w:themeFill="accent5" w:themeFillTint="33"/>
          </w:tcPr>
          <w:p w14:paraId="34AD62D1" w14:textId="1F085AA7" w:rsidR="004D2922" w:rsidRPr="004D2922" w:rsidRDefault="004D2922" w:rsidP="00814EDB">
            <w:pPr>
              <w:spacing w:after="120"/>
              <w:rPr>
                <w:rFonts w:ascii="Calibri" w:eastAsia="Times New Roman" w:hAnsi="Calibri" w:cs="Calibri"/>
                <w:color w:val="1F1F1F"/>
              </w:rPr>
            </w:pPr>
            <w:r w:rsidRPr="004D2922">
              <w:rPr>
                <w:rFonts w:ascii="Calibri" w:eastAsia="Times New Roman" w:hAnsi="Calibri" w:cs="Calibri"/>
                <w:color w:val="1F1F1F"/>
              </w:rPr>
              <w:t>•</w:t>
            </w:r>
            <w:r>
              <w:rPr>
                <w:rFonts w:ascii="Calibri" w:eastAsia="Times New Roman" w:hAnsi="Calibri" w:cs="Calibri"/>
                <w:color w:val="1F1F1F"/>
              </w:rPr>
              <w:t xml:space="preserve"> </w:t>
            </w:r>
            <w:r w:rsidRPr="004D2922">
              <w:rPr>
                <w:rFonts w:ascii="Calibri" w:eastAsia="Times New Roman" w:hAnsi="Calibri" w:cs="Calibri"/>
                <w:color w:val="1F1F1F"/>
              </w:rPr>
              <w:t>Aquifer &amp; Marine Ecosystem Auditing</w:t>
            </w:r>
          </w:p>
        </w:tc>
      </w:tr>
      <w:tr w:rsidR="004D2922" w14:paraId="7A15C540" w14:textId="77777777" w:rsidTr="00814EDB">
        <w:tc>
          <w:tcPr>
            <w:tcW w:w="9330" w:type="dxa"/>
            <w:shd w:val="clear" w:color="auto" w:fill="F2F2F2" w:themeFill="background1" w:themeFillShade="F2"/>
          </w:tcPr>
          <w:p w14:paraId="1E1A82B9" w14:textId="13DC789D" w:rsidR="004D2922" w:rsidRPr="004D2922" w:rsidRDefault="004D2922" w:rsidP="00814EDB">
            <w:pPr>
              <w:spacing w:after="120"/>
              <w:rPr>
                <w:rFonts w:ascii="Calibri" w:eastAsia="Times New Roman" w:hAnsi="Calibri" w:cs="Calibri"/>
                <w:color w:val="1F1F1F"/>
              </w:rPr>
            </w:pPr>
            <w:r w:rsidRPr="004D2922">
              <w:rPr>
                <w:rFonts w:ascii="Calibri" w:eastAsia="Times New Roman" w:hAnsi="Calibri" w:cs="Calibri"/>
                <w:color w:val="1F1F1F"/>
              </w:rPr>
              <w:t>Monitoring surface deformation variables to evaluate groundwater extraction impacts and sustainable aquifer capacity, alongside tracking coastal oil spills and coral reef health.</w:t>
            </w:r>
          </w:p>
        </w:tc>
      </w:tr>
      <w:tr w:rsidR="004D2922" w:rsidRPr="004D2922" w14:paraId="1230E0A9" w14:textId="77777777" w:rsidTr="004D2922">
        <w:tc>
          <w:tcPr>
            <w:tcW w:w="9330" w:type="dxa"/>
            <w:shd w:val="clear" w:color="auto" w:fill="92CDDC" w:themeFill="accent5" w:themeFillTint="99"/>
          </w:tcPr>
          <w:p w14:paraId="4A89593A" w14:textId="0C6649EA" w:rsidR="004D2922" w:rsidRPr="004D2922" w:rsidRDefault="004D2922" w:rsidP="00814EDB">
            <w:pPr>
              <w:spacing w:after="120"/>
              <w:rPr>
                <w:rFonts w:ascii="Calibri" w:eastAsia="Times New Roman" w:hAnsi="Calibri" w:cs="Calibri"/>
                <w:b/>
                <w:bCs/>
                <w:color w:val="1F1F1F"/>
              </w:rPr>
            </w:pPr>
            <w:r w:rsidRPr="004D2922">
              <w:rPr>
                <w:rFonts w:ascii="Calibri" w:eastAsia="Times New Roman" w:hAnsi="Calibri" w:cs="Calibri"/>
                <w:b/>
                <w:bCs/>
                <w:color w:val="1F1F1F"/>
              </w:rPr>
              <w:t>D. Energy &amp; Mining Logistics</w:t>
            </w:r>
          </w:p>
        </w:tc>
      </w:tr>
      <w:tr w:rsidR="004D2922" w14:paraId="168357C0" w14:textId="77777777" w:rsidTr="004D2922">
        <w:tc>
          <w:tcPr>
            <w:tcW w:w="9330" w:type="dxa"/>
            <w:shd w:val="clear" w:color="auto" w:fill="DAEEF3" w:themeFill="accent5" w:themeFillTint="33"/>
          </w:tcPr>
          <w:p w14:paraId="30A71FFF" w14:textId="72CD6376" w:rsidR="004D2922" w:rsidRPr="004D2922" w:rsidRDefault="004D2922" w:rsidP="00814EDB">
            <w:pPr>
              <w:spacing w:after="120"/>
              <w:rPr>
                <w:rFonts w:ascii="Calibri" w:eastAsia="Times New Roman" w:hAnsi="Calibri" w:cs="Calibri"/>
                <w:color w:val="1F1F1F"/>
              </w:rPr>
            </w:pPr>
            <w:r w:rsidRPr="004D2922">
              <w:rPr>
                <w:rFonts w:ascii="Calibri" w:eastAsia="Times New Roman" w:hAnsi="Calibri" w:cs="Calibri"/>
                <w:color w:val="1F1F1F"/>
              </w:rPr>
              <w:t>•</w:t>
            </w:r>
            <w:r>
              <w:rPr>
                <w:rFonts w:ascii="Calibri" w:eastAsia="Times New Roman" w:hAnsi="Calibri" w:cs="Calibri"/>
                <w:color w:val="1F1F1F"/>
              </w:rPr>
              <w:t xml:space="preserve"> </w:t>
            </w:r>
            <w:r w:rsidRPr="004D2922">
              <w:rPr>
                <w:rFonts w:ascii="Calibri" w:eastAsia="Times New Roman" w:hAnsi="Calibri" w:cs="Calibri"/>
                <w:color w:val="1F1F1F"/>
              </w:rPr>
              <w:t>Pipeline Integrity Monitoring</w:t>
            </w:r>
          </w:p>
        </w:tc>
      </w:tr>
      <w:tr w:rsidR="004D2922" w14:paraId="49BF4391" w14:textId="77777777" w:rsidTr="00814EDB">
        <w:tc>
          <w:tcPr>
            <w:tcW w:w="9330" w:type="dxa"/>
            <w:shd w:val="clear" w:color="auto" w:fill="F2F2F2" w:themeFill="background1" w:themeFillShade="F2"/>
          </w:tcPr>
          <w:p w14:paraId="1503B18E" w14:textId="6ED90A2A" w:rsidR="004D2922" w:rsidRPr="004D2922" w:rsidRDefault="004D2922" w:rsidP="00814EDB">
            <w:pPr>
              <w:spacing w:after="120"/>
              <w:rPr>
                <w:rFonts w:ascii="Calibri" w:eastAsia="Times New Roman" w:hAnsi="Calibri" w:cs="Calibri"/>
                <w:color w:val="1F1F1F"/>
              </w:rPr>
            </w:pPr>
            <w:r w:rsidRPr="004D2922">
              <w:rPr>
                <w:rFonts w:ascii="Calibri" w:eastAsia="Times New Roman" w:hAnsi="Calibri" w:cs="Calibri"/>
                <w:color w:val="1F1F1F"/>
              </w:rPr>
              <w:t>Drone and micro-satellite sensor loops scanning vast oil and gas transport segments to catch un-mapped leakages, structural ground shifts, or vegetation encroachment risks.</w:t>
            </w:r>
          </w:p>
        </w:tc>
      </w:tr>
      <w:tr w:rsidR="004D2922" w14:paraId="149B50A6" w14:textId="77777777" w:rsidTr="004D2922">
        <w:tc>
          <w:tcPr>
            <w:tcW w:w="9330" w:type="dxa"/>
            <w:shd w:val="clear" w:color="auto" w:fill="DAEEF3" w:themeFill="accent5" w:themeFillTint="33"/>
          </w:tcPr>
          <w:p w14:paraId="41CDF0CA" w14:textId="0CB31ABD" w:rsidR="004D2922" w:rsidRPr="004D2922" w:rsidRDefault="004D2922" w:rsidP="00814EDB">
            <w:pPr>
              <w:spacing w:after="120"/>
              <w:rPr>
                <w:rFonts w:ascii="Calibri" w:eastAsia="Times New Roman" w:hAnsi="Calibri" w:cs="Calibri"/>
                <w:color w:val="1F1F1F"/>
              </w:rPr>
            </w:pPr>
            <w:r w:rsidRPr="004D2922">
              <w:rPr>
                <w:rFonts w:ascii="Calibri" w:eastAsia="Times New Roman" w:hAnsi="Calibri" w:cs="Calibri"/>
                <w:color w:val="1F1F1F"/>
              </w:rPr>
              <w:t>•</w:t>
            </w:r>
            <w:r>
              <w:rPr>
                <w:rFonts w:ascii="Calibri" w:eastAsia="Times New Roman" w:hAnsi="Calibri" w:cs="Calibri"/>
                <w:color w:val="1F1F1F"/>
              </w:rPr>
              <w:t xml:space="preserve"> </w:t>
            </w:r>
            <w:r w:rsidRPr="004D2922">
              <w:rPr>
                <w:rFonts w:ascii="Calibri" w:eastAsia="Times New Roman" w:hAnsi="Calibri" w:cs="Calibri"/>
                <w:color w:val="1F1F1F"/>
              </w:rPr>
              <w:t>Automated Mineral Exploration Support</w:t>
            </w:r>
          </w:p>
        </w:tc>
      </w:tr>
      <w:tr w:rsidR="004D2922" w14:paraId="106A17F8" w14:textId="77777777" w:rsidTr="00814EDB">
        <w:tc>
          <w:tcPr>
            <w:tcW w:w="9330" w:type="dxa"/>
            <w:shd w:val="clear" w:color="auto" w:fill="F2F2F2" w:themeFill="background1" w:themeFillShade="F2"/>
          </w:tcPr>
          <w:p w14:paraId="3D917609" w14:textId="40BE35D4" w:rsidR="004D2922" w:rsidRPr="004D2922" w:rsidRDefault="004D2922" w:rsidP="00814EDB">
            <w:pPr>
              <w:spacing w:after="120"/>
              <w:rPr>
                <w:rFonts w:ascii="Calibri" w:eastAsia="Times New Roman" w:hAnsi="Calibri" w:cs="Calibri"/>
                <w:color w:val="1F1F1F"/>
              </w:rPr>
            </w:pPr>
            <w:r w:rsidRPr="004D2922">
              <w:rPr>
                <w:rFonts w:ascii="Calibri" w:eastAsia="Times New Roman" w:hAnsi="Calibri" w:cs="Calibri"/>
                <w:color w:val="1F1F1F"/>
              </w:rPr>
              <w:t>Producing hyperspectral background imagery and geological baseline vectors to map mineral surface expressions and optimize mineral extraction programs.</w:t>
            </w:r>
          </w:p>
        </w:tc>
      </w:tr>
    </w:tbl>
    <w:p w14:paraId="5C999B62" w14:textId="77777777" w:rsidR="00B34BA0" w:rsidRDefault="00B34BA0" w:rsidP="00B34BA0">
      <w:pPr>
        <w:spacing w:after="120"/>
        <w:rPr>
          <w:rFonts w:ascii="Calibri" w:eastAsia="Times New Roman" w:hAnsi="Calibri" w:cs="Calibri"/>
          <w:color w:val="1F1F1F"/>
          <w:sz w:val="24"/>
          <w:szCs w:val="24"/>
        </w:rPr>
      </w:pPr>
    </w:p>
    <w:tbl>
      <w:tblPr>
        <w:tblStyle w:val="a8"/>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9330"/>
      </w:tblGrid>
      <w:tr w:rsidR="004D2922" w:rsidRPr="004D2922" w14:paraId="420D369F" w14:textId="77777777" w:rsidTr="00814EDB">
        <w:tc>
          <w:tcPr>
            <w:tcW w:w="9330" w:type="dxa"/>
            <w:shd w:val="clear" w:color="auto" w:fill="5B8FA7"/>
          </w:tcPr>
          <w:p w14:paraId="08ABCE12" w14:textId="464629A3" w:rsidR="004D2922" w:rsidRPr="004D2922" w:rsidRDefault="004D2922" w:rsidP="00814EDB">
            <w:pPr>
              <w:spacing w:after="120"/>
              <w:outlineLvl w:val="1"/>
              <w:rPr>
                <w:rFonts w:ascii="Calibri" w:eastAsia="Times New Roman" w:hAnsi="Calibri" w:cs="Calibri"/>
                <w:b/>
                <w:bCs/>
                <w:color w:val="FFFFFF" w:themeColor="background1"/>
              </w:rPr>
            </w:pPr>
            <w:r w:rsidRPr="004D2922">
              <w:rPr>
                <w:rFonts w:ascii="Calibri" w:eastAsia="Times New Roman" w:hAnsi="Calibri" w:cs="Calibri"/>
                <w:b/>
                <w:bCs/>
                <w:color w:val="FFFFFF" w:themeColor="background1"/>
              </w:rPr>
              <w:t>3. Specialized Training, Consultations, and Academic Acceleration</w:t>
            </w:r>
          </w:p>
        </w:tc>
      </w:tr>
      <w:tr w:rsidR="004D2922" w14:paraId="4EB5D7E3" w14:textId="77777777" w:rsidTr="00814EDB">
        <w:tc>
          <w:tcPr>
            <w:tcW w:w="9330" w:type="dxa"/>
            <w:shd w:val="clear" w:color="auto" w:fill="F2F2F2" w:themeFill="background1" w:themeFillShade="F2"/>
          </w:tcPr>
          <w:p w14:paraId="0FF54071" w14:textId="7619B653" w:rsidR="004D2922" w:rsidRPr="007B49EB" w:rsidRDefault="004D2922" w:rsidP="00814EDB">
            <w:pPr>
              <w:spacing w:after="120"/>
              <w:rPr>
                <w:rFonts w:ascii="Calibri" w:eastAsia="Times New Roman" w:hAnsi="Calibri" w:cs="Calibri"/>
                <w:color w:val="1F1F1F"/>
              </w:rPr>
            </w:pPr>
            <w:r w:rsidRPr="004D2922">
              <w:rPr>
                <w:rFonts w:ascii="Calibri" w:eastAsia="Times New Roman" w:hAnsi="Calibri" w:cs="Calibri"/>
                <w:color w:val="1F1F1F"/>
              </w:rPr>
              <w:t>To cultivate a sustainable local space sector ecosystem, NEOL will operate a dedicated, revenue-generating knowledge transfer and advisory division.</w:t>
            </w:r>
          </w:p>
        </w:tc>
      </w:tr>
      <w:tr w:rsidR="004D2922" w:rsidRPr="004D2922" w14:paraId="658B5765" w14:textId="77777777" w:rsidTr="00814EDB">
        <w:tc>
          <w:tcPr>
            <w:tcW w:w="9330" w:type="dxa"/>
            <w:shd w:val="clear" w:color="auto" w:fill="92CDDC" w:themeFill="accent5" w:themeFillTint="99"/>
          </w:tcPr>
          <w:p w14:paraId="3127F915" w14:textId="7BD06A69" w:rsidR="004D2922" w:rsidRPr="004D2922" w:rsidRDefault="00C94EB2" w:rsidP="00814EDB">
            <w:pPr>
              <w:spacing w:after="120"/>
              <w:rPr>
                <w:rFonts w:ascii="Calibri" w:eastAsia="Times New Roman" w:hAnsi="Calibri" w:cs="Calibri"/>
                <w:b/>
                <w:bCs/>
                <w:color w:val="1F1F1F"/>
              </w:rPr>
            </w:pPr>
            <w:r w:rsidRPr="00C94EB2">
              <w:rPr>
                <w:rFonts w:ascii="Calibri" w:eastAsia="Times New Roman" w:hAnsi="Calibri" w:cs="Calibri"/>
                <w:b/>
                <w:bCs/>
                <w:color w:val="1F1F1F"/>
              </w:rPr>
              <w:lastRenderedPageBreak/>
              <w:t>A. Professional Training &amp; Certification Programs</w:t>
            </w:r>
          </w:p>
        </w:tc>
      </w:tr>
      <w:tr w:rsidR="004D2922" w14:paraId="201F1984" w14:textId="77777777" w:rsidTr="00814EDB">
        <w:tc>
          <w:tcPr>
            <w:tcW w:w="9330" w:type="dxa"/>
            <w:shd w:val="clear" w:color="auto" w:fill="DAEEF3" w:themeFill="accent5" w:themeFillTint="33"/>
          </w:tcPr>
          <w:p w14:paraId="2DA4A372" w14:textId="2277C0E3" w:rsidR="004D2922" w:rsidRPr="00BA165F" w:rsidRDefault="00C94EB2" w:rsidP="00814EDB">
            <w:pPr>
              <w:spacing w:after="120"/>
              <w:rPr>
                <w:rFonts w:ascii="Calibri" w:eastAsia="Times New Roman" w:hAnsi="Calibri" w:cs="Calibri"/>
                <w:color w:val="1F1F1F"/>
              </w:rPr>
            </w:pPr>
            <w:r w:rsidRPr="00C94EB2">
              <w:rPr>
                <w:rFonts w:ascii="Calibri" w:eastAsia="Times New Roman" w:hAnsi="Calibri" w:cs="Calibri"/>
                <w:color w:val="1F1F1F"/>
              </w:rPr>
              <w:t>•</w:t>
            </w:r>
            <w:r>
              <w:rPr>
                <w:rFonts w:ascii="Calibri" w:eastAsia="Times New Roman" w:hAnsi="Calibri" w:cs="Calibri"/>
                <w:color w:val="1F1F1F"/>
              </w:rPr>
              <w:t xml:space="preserve"> </w:t>
            </w:r>
            <w:r w:rsidRPr="00C94EB2">
              <w:rPr>
                <w:rFonts w:ascii="Calibri" w:eastAsia="Times New Roman" w:hAnsi="Calibri" w:cs="Calibri"/>
                <w:color w:val="1F1F1F"/>
              </w:rPr>
              <w:t>Applied Space-Data Engineering Academy</w:t>
            </w:r>
          </w:p>
        </w:tc>
      </w:tr>
      <w:tr w:rsidR="004D2922" w14:paraId="22444180" w14:textId="77777777" w:rsidTr="00814EDB">
        <w:tc>
          <w:tcPr>
            <w:tcW w:w="9330" w:type="dxa"/>
            <w:shd w:val="clear" w:color="auto" w:fill="F2F2F2" w:themeFill="background1" w:themeFillShade="F2"/>
          </w:tcPr>
          <w:p w14:paraId="6422B345" w14:textId="3549E833" w:rsidR="004D2922" w:rsidRPr="00BA165F" w:rsidRDefault="00783E8E" w:rsidP="00814EDB">
            <w:pPr>
              <w:spacing w:after="120"/>
              <w:rPr>
                <w:rFonts w:ascii="Calibri" w:eastAsia="Times New Roman" w:hAnsi="Calibri" w:cs="Calibri"/>
                <w:color w:val="1F1F1F"/>
              </w:rPr>
            </w:pPr>
            <w:r w:rsidRPr="00783E8E">
              <w:rPr>
                <w:rFonts w:ascii="Calibri" w:eastAsia="Times New Roman" w:hAnsi="Calibri" w:cs="Calibri"/>
                <w:color w:val="1F1F1F"/>
              </w:rPr>
              <w:t>Offering multi-tiered professional certificates for remote sensing analysts, focusing on cloud architecture execution, scalable geospatial data engineering, and machine learning deployment.</w:t>
            </w:r>
          </w:p>
        </w:tc>
      </w:tr>
      <w:tr w:rsidR="004D2922" w14:paraId="7BF7AC08" w14:textId="77777777" w:rsidTr="00814EDB">
        <w:tc>
          <w:tcPr>
            <w:tcW w:w="9330" w:type="dxa"/>
            <w:shd w:val="clear" w:color="auto" w:fill="DAEEF3" w:themeFill="accent5" w:themeFillTint="33"/>
          </w:tcPr>
          <w:p w14:paraId="2F918067" w14:textId="5B383267" w:rsidR="004D2922" w:rsidRPr="00A50735" w:rsidRDefault="00783E8E" w:rsidP="00814EDB">
            <w:pPr>
              <w:spacing w:after="120"/>
              <w:rPr>
                <w:rFonts w:ascii="Calibri" w:eastAsia="Times New Roman" w:hAnsi="Calibri" w:cs="Calibri"/>
                <w:color w:val="1F1F1F"/>
              </w:rPr>
            </w:pPr>
            <w:r w:rsidRPr="00783E8E">
              <w:rPr>
                <w:rFonts w:ascii="Calibri" w:eastAsia="Times New Roman" w:hAnsi="Calibri" w:cs="Calibri"/>
                <w:color w:val="1F1F1F"/>
              </w:rPr>
              <w:t>•</w:t>
            </w:r>
            <w:r>
              <w:rPr>
                <w:rFonts w:ascii="Calibri" w:eastAsia="Times New Roman" w:hAnsi="Calibri" w:cs="Calibri"/>
                <w:color w:val="1F1F1F"/>
              </w:rPr>
              <w:t xml:space="preserve"> </w:t>
            </w:r>
            <w:r w:rsidRPr="00783E8E">
              <w:rPr>
                <w:rFonts w:ascii="Calibri" w:eastAsia="Times New Roman" w:hAnsi="Calibri" w:cs="Calibri"/>
                <w:color w:val="1F1F1F"/>
              </w:rPr>
              <w:t>AI-Driven Remote Sensing Bootcamps</w:t>
            </w:r>
          </w:p>
        </w:tc>
      </w:tr>
      <w:tr w:rsidR="004D2922" w14:paraId="0DEFFA57" w14:textId="77777777" w:rsidTr="00814EDB">
        <w:tc>
          <w:tcPr>
            <w:tcW w:w="9330" w:type="dxa"/>
            <w:shd w:val="clear" w:color="auto" w:fill="F2F2F2" w:themeFill="background1" w:themeFillShade="F2"/>
          </w:tcPr>
          <w:p w14:paraId="678FAD15" w14:textId="079C0F81" w:rsidR="004D2922" w:rsidRPr="00A50735" w:rsidRDefault="00783E8E" w:rsidP="00814EDB">
            <w:pPr>
              <w:spacing w:after="120"/>
              <w:rPr>
                <w:rFonts w:ascii="Calibri" w:eastAsia="Times New Roman" w:hAnsi="Calibri" w:cs="Calibri"/>
                <w:color w:val="1F1F1F"/>
              </w:rPr>
            </w:pPr>
            <w:r w:rsidRPr="00783E8E">
              <w:rPr>
                <w:rFonts w:ascii="Calibri" w:eastAsia="Times New Roman" w:hAnsi="Calibri" w:cs="Calibri"/>
                <w:color w:val="1F1F1F"/>
              </w:rPr>
              <w:t>Direct training tracks tailored for data scientists within external ministries (e.g., Ministry of Defense, Ministry of Energy) to build custom domain-specific segmentation models.</w:t>
            </w:r>
          </w:p>
        </w:tc>
      </w:tr>
      <w:tr w:rsidR="004D2922" w:rsidRPr="004D2922" w14:paraId="4F1BF1C7" w14:textId="77777777" w:rsidTr="00814EDB">
        <w:tc>
          <w:tcPr>
            <w:tcW w:w="9330" w:type="dxa"/>
            <w:shd w:val="clear" w:color="auto" w:fill="92CDDC" w:themeFill="accent5" w:themeFillTint="99"/>
          </w:tcPr>
          <w:p w14:paraId="557D9DCF" w14:textId="4B1E2404" w:rsidR="004D2922" w:rsidRPr="004D2922" w:rsidRDefault="00783E8E" w:rsidP="00814EDB">
            <w:pPr>
              <w:spacing w:after="120"/>
              <w:rPr>
                <w:rFonts w:ascii="Calibri" w:eastAsia="Times New Roman" w:hAnsi="Calibri" w:cs="Calibri"/>
                <w:b/>
                <w:bCs/>
                <w:color w:val="1F1F1F"/>
              </w:rPr>
            </w:pPr>
            <w:r w:rsidRPr="00783E8E">
              <w:rPr>
                <w:rFonts w:ascii="Calibri" w:eastAsia="Times New Roman" w:hAnsi="Calibri" w:cs="Calibri"/>
                <w:b/>
                <w:bCs/>
                <w:color w:val="1F1F1F"/>
              </w:rPr>
              <w:t>B. Strategic Consulting and Advisory Services</w:t>
            </w:r>
          </w:p>
        </w:tc>
      </w:tr>
      <w:tr w:rsidR="004D2922" w14:paraId="5E44E483" w14:textId="77777777" w:rsidTr="00814EDB">
        <w:tc>
          <w:tcPr>
            <w:tcW w:w="9330" w:type="dxa"/>
            <w:shd w:val="clear" w:color="auto" w:fill="DAEEF3" w:themeFill="accent5" w:themeFillTint="33"/>
          </w:tcPr>
          <w:p w14:paraId="7E17487D" w14:textId="19C5217C" w:rsidR="004D2922" w:rsidRPr="00894F61" w:rsidRDefault="00783E8E" w:rsidP="00814EDB">
            <w:pPr>
              <w:spacing w:after="120"/>
              <w:rPr>
                <w:rFonts w:ascii="Calibri" w:eastAsia="Times New Roman" w:hAnsi="Calibri" w:cs="Calibri"/>
                <w:color w:val="1F1F1F"/>
              </w:rPr>
            </w:pPr>
            <w:r w:rsidRPr="00783E8E">
              <w:rPr>
                <w:rFonts w:ascii="Calibri" w:eastAsia="Times New Roman" w:hAnsi="Calibri" w:cs="Calibri"/>
                <w:color w:val="1F1F1F"/>
              </w:rPr>
              <w:t>•</w:t>
            </w:r>
            <w:r>
              <w:rPr>
                <w:rFonts w:ascii="Calibri" w:eastAsia="Times New Roman" w:hAnsi="Calibri" w:cs="Calibri"/>
                <w:color w:val="1F1F1F"/>
              </w:rPr>
              <w:t xml:space="preserve"> </w:t>
            </w:r>
            <w:r w:rsidRPr="00783E8E">
              <w:rPr>
                <w:rFonts w:ascii="Calibri" w:eastAsia="Times New Roman" w:hAnsi="Calibri" w:cs="Calibri"/>
                <w:color w:val="1F1F1F"/>
              </w:rPr>
              <w:t>Feasibility Studies and Mission Architecture Design</w:t>
            </w:r>
          </w:p>
        </w:tc>
      </w:tr>
      <w:tr w:rsidR="004D2922" w14:paraId="446902B4" w14:textId="77777777" w:rsidTr="00814EDB">
        <w:tc>
          <w:tcPr>
            <w:tcW w:w="9330" w:type="dxa"/>
            <w:shd w:val="clear" w:color="auto" w:fill="F2F2F2" w:themeFill="background1" w:themeFillShade="F2"/>
          </w:tcPr>
          <w:p w14:paraId="13FF4E3C" w14:textId="365B38FE" w:rsidR="004D2922" w:rsidRPr="00894F61" w:rsidRDefault="00783E8E" w:rsidP="00814EDB">
            <w:pPr>
              <w:spacing w:after="120"/>
              <w:rPr>
                <w:rFonts w:ascii="Calibri" w:eastAsia="Times New Roman" w:hAnsi="Calibri" w:cs="Calibri"/>
                <w:color w:val="1F1F1F"/>
              </w:rPr>
            </w:pPr>
            <w:r w:rsidRPr="00783E8E">
              <w:rPr>
                <w:rFonts w:ascii="Calibri" w:eastAsia="Times New Roman" w:hAnsi="Calibri" w:cs="Calibri"/>
                <w:color w:val="1F1F1F"/>
              </w:rPr>
              <w:t>Acting as the primary state technical consultant to evaluate sensor payloads, orbital configurations, and downstream pipelines for any independent entity or private enterprise deploying space assets.</w:t>
            </w:r>
          </w:p>
        </w:tc>
      </w:tr>
      <w:tr w:rsidR="004D2922" w14:paraId="1B1CB582" w14:textId="77777777" w:rsidTr="00814EDB">
        <w:tc>
          <w:tcPr>
            <w:tcW w:w="9330" w:type="dxa"/>
            <w:shd w:val="clear" w:color="auto" w:fill="DAEEF3" w:themeFill="accent5" w:themeFillTint="33"/>
          </w:tcPr>
          <w:p w14:paraId="0B9981FE" w14:textId="60331714" w:rsidR="004D2922" w:rsidRPr="00894F61" w:rsidRDefault="00783E8E" w:rsidP="00814EDB">
            <w:pPr>
              <w:spacing w:after="120"/>
              <w:rPr>
                <w:rFonts w:ascii="Calibri" w:eastAsia="Times New Roman" w:hAnsi="Calibri" w:cs="Calibri"/>
                <w:color w:val="1F1F1F"/>
              </w:rPr>
            </w:pPr>
            <w:r w:rsidRPr="00783E8E">
              <w:rPr>
                <w:rFonts w:ascii="Calibri" w:eastAsia="Times New Roman" w:hAnsi="Calibri" w:cs="Calibri"/>
                <w:color w:val="1F1F1F"/>
              </w:rPr>
              <w:t>•</w:t>
            </w:r>
            <w:r>
              <w:rPr>
                <w:rFonts w:ascii="Calibri" w:eastAsia="Times New Roman" w:hAnsi="Calibri" w:cs="Calibri"/>
                <w:color w:val="1F1F1F"/>
              </w:rPr>
              <w:t xml:space="preserve"> </w:t>
            </w:r>
            <w:r w:rsidRPr="00783E8E">
              <w:rPr>
                <w:rFonts w:ascii="Calibri" w:eastAsia="Times New Roman" w:hAnsi="Calibri" w:cs="Calibri"/>
                <w:color w:val="1F1F1F"/>
              </w:rPr>
              <w:t>National Standards Governance</w:t>
            </w:r>
          </w:p>
        </w:tc>
      </w:tr>
      <w:tr w:rsidR="004D2922" w14:paraId="436D1756" w14:textId="77777777" w:rsidTr="00814EDB">
        <w:tc>
          <w:tcPr>
            <w:tcW w:w="9330" w:type="dxa"/>
            <w:shd w:val="clear" w:color="auto" w:fill="F2F2F2" w:themeFill="background1" w:themeFillShade="F2"/>
          </w:tcPr>
          <w:p w14:paraId="376BF399" w14:textId="0BA16E38" w:rsidR="004D2922" w:rsidRPr="00894F61" w:rsidRDefault="00783E8E" w:rsidP="00814EDB">
            <w:pPr>
              <w:spacing w:after="120"/>
              <w:rPr>
                <w:rFonts w:ascii="Calibri" w:eastAsia="Times New Roman" w:hAnsi="Calibri" w:cs="Calibri"/>
                <w:color w:val="1F1F1F"/>
              </w:rPr>
            </w:pPr>
            <w:r w:rsidRPr="00783E8E">
              <w:rPr>
                <w:rFonts w:ascii="Calibri" w:eastAsia="Times New Roman" w:hAnsi="Calibri" w:cs="Calibri"/>
                <w:color w:val="1F1F1F"/>
              </w:rPr>
              <w:t>Collaborating with regulatory bodies to define and maintain unified national metadata standards, precision criteria, and security classification levels for all earth observation activities.</w:t>
            </w:r>
          </w:p>
        </w:tc>
      </w:tr>
      <w:tr w:rsidR="004D2922" w:rsidRPr="004D2922" w14:paraId="1038ED11" w14:textId="77777777" w:rsidTr="00814EDB">
        <w:tc>
          <w:tcPr>
            <w:tcW w:w="9330" w:type="dxa"/>
            <w:shd w:val="clear" w:color="auto" w:fill="92CDDC" w:themeFill="accent5" w:themeFillTint="99"/>
          </w:tcPr>
          <w:p w14:paraId="40DD98BA" w14:textId="323572D3" w:rsidR="004D2922" w:rsidRPr="004D2922" w:rsidRDefault="00783E8E" w:rsidP="00814EDB">
            <w:pPr>
              <w:spacing w:after="120"/>
              <w:rPr>
                <w:rFonts w:ascii="Calibri" w:eastAsia="Times New Roman" w:hAnsi="Calibri" w:cs="Calibri"/>
                <w:b/>
                <w:bCs/>
                <w:color w:val="1F1F1F"/>
              </w:rPr>
            </w:pPr>
            <w:r w:rsidRPr="00783E8E">
              <w:rPr>
                <w:rFonts w:ascii="Calibri" w:eastAsia="Times New Roman" w:hAnsi="Calibri" w:cs="Calibri"/>
                <w:b/>
                <w:bCs/>
                <w:color w:val="1F1F1F"/>
              </w:rPr>
              <w:t>C. Academic Co-Innovation Hubs</w:t>
            </w:r>
          </w:p>
        </w:tc>
      </w:tr>
      <w:tr w:rsidR="004D2922" w14:paraId="4B279FA8" w14:textId="77777777" w:rsidTr="00814EDB">
        <w:tc>
          <w:tcPr>
            <w:tcW w:w="9330" w:type="dxa"/>
            <w:shd w:val="clear" w:color="auto" w:fill="DAEEF3" w:themeFill="accent5" w:themeFillTint="33"/>
          </w:tcPr>
          <w:p w14:paraId="72EB6251" w14:textId="6D0EFF89" w:rsidR="004D2922" w:rsidRPr="004D2922" w:rsidRDefault="00783E8E" w:rsidP="00814EDB">
            <w:pPr>
              <w:spacing w:after="120"/>
              <w:rPr>
                <w:rFonts w:ascii="Calibri" w:eastAsia="Times New Roman" w:hAnsi="Calibri" w:cs="Calibri"/>
                <w:color w:val="1F1F1F"/>
              </w:rPr>
            </w:pPr>
            <w:r w:rsidRPr="00783E8E">
              <w:rPr>
                <w:rFonts w:ascii="Calibri" w:eastAsia="Times New Roman" w:hAnsi="Calibri" w:cs="Calibri"/>
                <w:color w:val="1F1F1F"/>
              </w:rPr>
              <w:t>•</w:t>
            </w:r>
            <w:r>
              <w:rPr>
                <w:rFonts w:ascii="Calibri" w:eastAsia="Times New Roman" w:hAnsi="Calibri" w:cs="Calibri"/>
                <w:color w:val="1F1F1F"/>
              </w:rPr>
              <w:t xml:space="preserve"> </w:t>
            </w:r>
            <w:r w:rsidRPr="00783E8E">
              <w:rPr>
                <w:rFonts w:ascii="Calibri" w:eastAsia="Times New Roman" w:hAnsi="Calibri" w:cs="Calibri"/>
                <w:color w:val="1F1F1F"/>
              </w:rPr>
              <w:t>Distributed Open-Data Repositories</w:t>
            </w:r>
          </w:p>
        </w:tc>
      </w:tr>
      <w:tr w:rsidR="004D2922" w14:paraId="0124B8E5" w14:textId="77777777" w:rsidTr="00814EDB">
        <w:tc>
          <w:tcPr>
            <w:tcW w:w="9330" w:type="dxa"/>
            <w:shd w:val="clear" w:color="auto" w:fill="F2F2F2" w:themeFill="background1" w:themeFillShade="F2"/>
          </w:tcPr>
          <w:p w14:paraId="4A24CEF7" w14:textId="58691C85" w:rsidR="004D2922" w:rsidRPr="004D2922" w:rsidRDefault="00783E8E" w:rsidP="00814EDB">
            <w:pPr>
              <w:spacing w:after="120"/>
              <w:rPr>
                <w:rFonts w:ascii="Calibri" w:eastAsia="Times New Roman" w:hAnsi="Calibri" w:cs="Calibri"/>
                <w:color w:val="1F1F1F"/>
              </w:rPr>
            </w:pPr>
            <w:r w:rsidRPr="00783E8E">
              <w:rPr>
                <w:rFonts w:ascii="Calibri" w:eastAsia="Times New Roman" w:hAnsi="Calibri" w:cs="Calibri"/>
                <w:color w:val="1F1F1F"/>
              </w:rPr>
              <w:t>Launching a secure sandbox environment that provides national universities with access to indexed, clean satellite data subsets, accelerating the publication of peer-reviewed scientific studies and national patents.</w:t>
            </w:r>
          </w:p>
        </w:tc>
      </w:tr>
      <w:tr w:rsidR="004D2922" w14:paraId="3DADB2BF" w14:textId="77777777" w:rsidTr="00814EDB">
        <w:tc>
          <w:tcPr>
            <w:tcW w:w="9330" w:type="dxa"/>
            <w:shd w:val="clear" w:color="auto" w:fill="DAEEF3" w:themeFill="accent5" w:themeFillTint="33"/>
          </w:tcPr>
          <w:p w14:paraId="78D5D087" w14:textId="466F6102" w:rsidR="004D2922" w:rsidRPr="004D2922" w:rsidRDefault="00783E8E" w:rsidP="00814EDB">
            <w:pPr>
              <w:spacing w:after="120"/>
              <w:rPr>
                <w:rFonts w:ascii="Calibri" w:eastAsia="Times New Roman" w:hAnsi="Calibri" w:cs="Calibri"/>
                <w:color w:val="1F1F1F"/>
              </w:rPr>
            </w:pPr>
            <w:r w:rsidRPr="00783E8E">
              <w:rPr>
                <w:rFonts w:ascii="Calibri" w:eastAsia="Times New Roman" w:hAnsi="Calibri" w:cs="Calibri"/>
                <w:color w:val="1F1F1F"/>
              </w:rPr>
              <w:t>•</w:t>
            </w:r>
            <w:r>
              <w:rPr>
                <w:rFonts w:ascii="Calibri" w:eastAsia="Times New Roman" w:hAnsi="Calibri" w:cs="Calibri"/>
                <w:color w:val="1F1F1F"/>
              </w:rPr>
              <w:t xml:space="preserve"> </w:t>
            </w:r>
            <w:r w:rsidRPr="00783E8E">
              <w:rPr>
                <w:rFonts w:ascii="Calibri" w:eastAsia="Times New Roman" w:hAnsi="Calibri" w:cs="Calibri"/>
                <w:color w:val="1F1F1F"/>
              </w:rPr>
              <w:t>Joint PhD and Post-Doc Fellowships</w:t>
            </w:r>
          </w:p>
        </w:tc>
      </w:tr>
      <w:tr w:rsidR="004D2922" w14:paraId="17210E2E" w14:textId="77777777" w:rsidTr="00814EDB">
        <w:tc>
          <w:tcPr>
            <w:tcW w:w="9330" w:type="dxa"/>
            <w:shd w:val="clear" w:color="auto" w:fill="F2F2F2" w:themeFill="background1" w:themeFillShade="F2"/>
          </w:tcPr>
          <w:p w14:paraId="4BAF1763" w14:textId="655DD47E" w:rsidR="004D2922" w:rsidRPr="004D2922" w:rsidRDefault="00783E8E" w:rsidP="00814EDB">
            <w:pPr>
              <w:spacing w:after="120"/>
              <w:rPr>
                <w:rFonts w:ascii="Calibri" w:eastAsia="Times New Roman" w:hAnsi="Calibri" w:cs="Calibri"/>
                <w:color w:val="1F1F1F"/>
              </w:rPr>
            </w:pPr>
            <w:r w:rsidRPr="00783E8E">
              <w:rPr>
                <w:rFonts w:ascii="Calibri" w:eastAsia="Times New Roman" w:hAnsi="Calibri" w:cs="Calibri"/>
                <w:color w:val="1F1F1F"/>
              </w:rPr>
              <w:t>Sponsoring applied research theses centered on cutting-edge space problems to systematically build the domestic research cadre.</w:t>
            </w:r>
          </w:p>
        </w:tc>
      </w:tr>
    </w:tbl>
    <w:p w14:paraId="36D8A2F3" w14:textId="77777777" w:rsidR="00B34BA0" w:rsidRPr="00DC1F30" w:rsidRDefault="00B34BA0" w:rsidP="00B34BA0">
      <w:pPr>
        <w:ind w:left="720"/>
        <w:rPr>
          <w:rFonts w:ascii="Calibri" w:eastAsia="Times New Roman" w:hAnsi="Calibri" w:cs="Calibri"/>
          <w:color w:val="1F1F1F"/>
          <w:sz w:val="24"/>
          <w:szCs w:val="24"/>
        </w:rPr>
      </w:pPr>
    </w:p>
    <w:p w14:paraId="2ADFA9A4" w14:textId="77777777" w:rsidR="00B34BA0" w:rsidRPr="00DC1F30" w:rsidRDefault="00B34BA0" w:rsidP="00B34BA0">
      <w:pPr>
        <w:pStyle w:val="a7"/>
        <w:rPr>
          <w:rFonts w:ascii="Calibri" w:eastAsia="Times New Roman" w:hAnsi="Calibri" w:cs="Calibri"/>
          <w:color w:val="1F1F1F"/>
          <w:sz w:val="24"/>
          <w:szCs w:val="24"/>
        </w:rPr>
      </w:pPr>
    </w:p>
    <w:p w14:paraId="617BB57E" w14:textId="77777777" w:rsidR="00B34BA0" w:rsidRPr="00DC1F30" w:rsidRDefault="00B34BA0" w:rsidP="00B34BA0">
      <w:pPr>
        <w:rPr>
          <w:rFonts w:ascii="Calibri" w:eastAsia="Times New Roman" w:hAnsi="Calibri" w:cs="Calibri"/>
          <w:color w:val="1F1F1F"/>
          <w:sz w:val="24"/>
          <w:szCs w:val="24"/>
        </w:rPr>
      </w:pPr>
    </w:p>
    <w:p w14:paraId="731C016B" w14:textId="77777777" w:rsidR="00B34BA0" w:rsidRPr="00DC1F30" w:rsidRDefault="00B34BA0" w:rsidP="00B34BA0">
      <w:pPr>
        <w:ind w:left="720"/>
        <w:rPr>
          <w:rFonts w:ascii="Calibri" w:eastAsia="Times New Roman" w:hAnsi="Calibri" w:cs="Calibri"/>
          <w:color w:val="1F1F1F"/>
          <w:sz w:val="24"/>
          <w:szCs w:val="24"/>
        </w:rPr>
      </w:pPr>
    </w:p>
    <w:p w14:paraId="110D7441" w14:textId="77777777" w:rsidR="00B34BA0" w:rsidRPr="00DC1F30" w:rsidRDefault="00B34BA0" w:rsidP="00B34BA0">
      <w:pPr>
        <w:rPr>
          <w:rFonts w:ascii="Calibri" w:eastAsia="Times New Roman" w:hAnsi="Calibri" w:cs="Calibri"/>
          <w:color w:val="1F1F1F"/>
          <w:sz w:val="24"/>
          <w:szCs w:val="24"/>
        </w:rPr>
      </w:pPr>
    </w:p>
    <w:p w14:paraId="4C31A8F2" w14:textId="77777777" w:rsidR="00B34BA0" w:rsidRPr="00DC1F30" w:rsidRDefault="00B34BA0" w:rsidP="00B34BA0">
      <w:pPr>
        <w:rPr>
          <w:rFonts w:ascii="Calibri" w:eastAsia="Times New Roman" w:hAnsi="Calibri" w:cs="Calibri"/>
          <w:color w:val="1F1F1F"/>
          <w:sz w:val="24"/>
          <w:szCs w:val="24"/>
        </w:rPr>
      </w:pPr>
      <w:r w:rsidRPr="00DC1F30">
        <w:rPr>
          <w:rFonts w:ascii="Calibri" w:eastAsia="Times New Roman" w:hAnsi="Calibri" w:cs="Calibri"/>
          <w:color w:val="1F1F1F"/>
          <w:sz w:val="24"/>
          <w:szCs w:val="24"/>
        </w:rPr>
        <w:br w:type="page"/>
      </w:r>
    </w:p>
    <w:tbl>
      <w:tblPr>
        <w:tblStyle w:val="a8"/>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4665"/>
        <w:gridCol w:w="4665"/>
      </w:tblGrid>
      <w:tr w:rsidR="008A4140" w:rsidRPr="00600DFD" w14:paraId="0ED3F2F7" w14:textId="77777777" w:rsidTr="00814EDB">
        <w:tc>
          <w:tcPr>
            <w:tcW w:w="9330" w:type="dxa"/>
            <w:gridSpan w:val="2"/>
            <w:shd w:val="clear" w:color="auto" w:fill="5B8FA7"/>
          </w:tcPr>
          <w:p w14:paraId="0A69905D" w14:textId="0590ABA9" w:rsidR="008A4140" w:rsidRPr="00600DFD" w:rsidRDefault="008A4140" w:rsidP="00814EDB">
            <w:pPr>
              <w:spacing w:after="120"/>
              <w:outlineLvl w:val="1"/>
              <w:rPr>
                <w:rFonts w:ascii="Calibri" w:eastAsia="Times New Roman" w:hAnsi="Calibri" w:cs="Calibri"/>
                <w:b/>
                <w:bCs/>
                <w:i/>
                <w:iCs/>
                <w:color w:val="FFFFFF" w:themeColor="background1"/>
              </w:rPr>
            </w:pPr>
            <w:r w:rsidRPr="008A4140">
              <w:rPr>
                <w:rFonts w:ascii="Calibri" w:eastAsia="Times New Roman" w:hAnsi="Calibri" w:cs="Calibri"/>
                <w:b/>
                <w:bCs/>
                <w:i/>
                <w:iCs/>
                <w:color w:val="FFFFFF" w:themeColor="background1"/>
              </w:rPr>
              <w:lastRenderedPageBreak/>
              <w:t>Pillar 2: The National Geospatial Solutions Laboratory (NGSL)</w:t>
            </w:r>
          </w:p>
        </w:tc>
      </w:tr>
      <w:tr w:rsidR="008A4140" w14:paraId="4D65132C" w14:textId="77777777" w:rsidTr="00814EDB">
        <w:tc>
          <w:tcPr>
            <w:tcW w:w="9330" w:type="dxa"/>
            <w:gridSpan w:val="2"/>
            <w:shd w:val="clear" w:color="auto" w:fill="F2F2F2" w:themeFill="background1" w:themeFillShade="F2"/>
          </w:tcPr>
          <w:p w14:paraId="63A87D53" w14:textId="77777777" w:rsidR="008A4140" w:rsidRPr="008A4140" w:rsidRDefault="008A4140" w:rsidP="008A4140">
            <w:pPr>
              <w:spacing w:after="120"/>
              <w:rPr>
                <w:rFonts w:ascii="Calibri" w:eastAsia="Times New Roman" w:hAnsi="Calibri" w:cs="Calibri"/>
                <w:color w:val="1F1F1F"/>
              </w:rPr>
            </w:pPr>
            <w:r w:rsidRPr="008A4140">
              <w:rPr>
                <w:rFonts w:ascii="Calibri" w:eastAsia="Times New Roman" w:hAnsi="Calibri" w:cs="Calibri"/>
                <w:color w:val="1F1F1F"/>
              </w:rPr>
              <w:t xml:space="preserve">To complement the transformation of our Earth Observation capabilities, the National Geospatial Solutions Laboratory (NGSL) will serve as the engine room for the Kingdom's spatial data infrastructure. The primary focus of this national laboratory is to transition the institute from flat, static mapping into a provider of dynamic, multi-dimensional geospatial intelligence. </w:t>
            </w:r>
          </w:p>
          <w:p w14:paraId="09BA5BEC" w14:textId="51DCD35C" w:rsidR="008A4140" w:rsidRPr="007B49EB" w:rsidRDefault="008A4140" w:rsidP="008A4140">
            <w:pPr>
              <w:spacing w:after="120"/>
              <w:rPr>
                <w:rFonts w:ascii="Calibri" w:eastAsia="Times New Roman" w:hAnsi="Calibri" w:cs="Calibri"/>
                <w:color w:val="1F1F1F"/>
              </w:rPr>
            </w:pPr>
            <w:r w:rsidRPr="008A4140">
              <w:rPr>
                <w:rFonts w:ascii="Calibri" w:eastAsia="Times New Roman" w:hAnsi="Calibri" w:cs="Calibri"/>
                <w:color w:val="1F1F1F"/>
              </w:rPr>
              <w:t>By modernizing our 40-year heritage in GIS, geodesy, and high-precision positioning, NGSL will leverage artificial intelligence, edge computing, and advanced spatial modeling to deliver premium downstream products, corporate certifications, and strategic spatial consultations</w:t>
            </w:r>
            <w:r w:rsidRPr="00BA165F">
              <w:rPr>
                <w:rFonts w:ascii="Calibri" w:eastAsia="Times New Roman" w:hAnsi="Calibri" w:cs="Calibri"/>
                <w:color w:val="1F1F1F"/>
              </w:rPr>
              <w:t>.</w:t>
            </w:r>
          </w:p>
        </w:tc>
      </w:tr>
      <w:tr w:rsidR="008A4140" w14:paraId="6570BC4B" w14:textId="77777777" w:rsidTr="00814EDB">
        <w:tc>
          <w:tcPr>
            <w:tcW w:w="9330" w:type="dxa"/>
            <w:gridSpan w:val="2"/>
            <w:shd w:val="clear" w:color="auto" w:fill="92CDDC" w:themeFill="accent5" w:themeFillTint="99"/>
          </w:tcPr>
          <w:p w14:paraId="399D5FCB" w14:textId="278C858D" w:rsidR="008A4140" w:rsidRPr="00BA165F" w:rsidRDefault="00E6700A" w:rsidP="00814EDB">
            <w:pPr>
              <w:spacing w:after="120"/>
              <w:rPr>
                <w:rFonts w:ascii="Calibri" w:eastAsia="Times New Roman" w:hAnsi="Calibri" w:cs="Calibri"/>
                <w:color w:val="1F1F1F"/>
              </w:rPr>
            </w:pPr>
            <w:r w:rsidRPr="00E6700A">
              <w:rPr>
                <w:rFonts w:ascii="Calibri" w:eastAsia="Times New Roman" w:hAnsi="Calibri" w:cs="Calibri"/>
                <w:color w:val="1F1F1F"/>
              </w:rPr>
              <w:t>•</w:t>
            </w:r>
            <w:r>
              <w:rPr>
                <w:rFonts w:ascii="Calibri" w:eastAsia="Times New Roman" w:hAnsi="Calibri" w:cs="Calibri"/>
                <w:color w:val="1F1F1F"/>
              </w:rPr>
              <w:t xml:space="preserve"> </w:t>
            </w:r>
            <w:r w:rsidRPr="00E6700A">
              <w:rPr>
                <w:rFonts w:ascii="Calibri" w:eastAsia="Times New Roman" w:hAnsi="Calibri" w:cs="Calibri"/>
                <w:color w:val="1F1F1F"/>
              </w:rPr>
              <w:t>Strategic Imperative</w:t>
            </w:r>
          </w:p>
        </w:tc>
      </w:tr>
      <w:tr w:rsidR="008A4140" w14:paraId="3046F294" w14:textId="77777777" w:rsidTr="00814EDB">
        <w:tc>
          <w:tcPr>
            <w:tcW w:w="9330" w:type="dxa"/>
            <w:gridSpan w:val="2"/>
            <w:shd w:val="clear" w:color="auto" w:fill="F2F2F2" w:themeFill="background1" w:themeFillShade="F2"/>
          </w:tcPr>
          <w:p w14:paraId="30F48960" w14:textId="7E6ACAB8" w:rsidR="008A4140" w:rsidRPr="00BA165F" w:rsidRDefault="00E6700A" w:rsidP="00814EDB">
            <w:pPr>
              <w:spacing w:after="120"/>
              <w:rPr>
                <w:rFonts w:ascii="Calibri" w:eastAsia="Times New Roman" w:hAnsi="Calibri" w:cs="Calibri"/>
                <w:color w:val="1F1F1F"/>
              </w:rPr>
            </w:pPr>
            <w:r w:rsidRPr="00E6700A">
              <w:rPr>
                <w:rFonts w:ascii="Calibri" w:eastAsia="Times New Roman" w:hAnsi="Calibri" w:cs="Calibri"/>
                <w:color w:val="1F1F1F"/>
              </w:rPr>
              <w:t>Serve as the prime national repository and intelligence processing engine for geodetic reference networks and spatial lifecycle management.</w:t>
            </w:r>
          </w:p>
        </w:tc>
      </w:tr>
      <w:tr w:rsidR="008A4140" w14:paraId="00D272A6" w14:textId="77777777" w:rsidTr="00814EDB">
        <w:tc>
          <w:tcPr>
            <w:tcW w:w="9330" w:type="dxa"/>
            <w:gridSpan w:val="2"/>
            <w:shd w:val="clear" w:color="auto" w:fill="92CDDC" w:themeFill="accent5" w:themeFillTint="99"/>
          </w:tcPr>
          <w:p w14:paraId="2CD4F547" w14:textId="46D295A1" w:rsidR="008A4140" w:rsidRPr="00894F61" w:rsidRDefault="00E6700A" w:rsidP="00814EDB">
            <w:pPr>
              <w:spacing w:after="120"/>
              <w:rPr>
                <w:rFonts w:ascii="Calibri" w:eastAsia="Times New Roman" w:hAnsi="Calibri" w:cs="Calibri"/>
                <w:color w:val="1F1F1F"/>
              </w:rPr>
            </w:pPr>
            <w:r w:rsidRPr="00E6700A">
              <w:rPr>
                <w:rFonts w:ascii="Calibri" w:eastAsia="Times New Roman" w:hAnsi="Calibri" w:cs="Calibri"/>
                <w:color w:val="1F1F1F"/>
              </w:rPr>
              <w:t>•</w:t>
            </w:r>
            <w:r>
              <w:rPr>
                <w:rFonts w:ascii="Calibri" w:eastAsia="Times New Roman" w:hAnsi="Calibri" w:cs="Calibri"/>
                <w:color w:val="1F1F1F"/>
              </w:rPr>
              <w:t xml:space="preserve"> </w:t>
            </w:r>
            <w:r w:rsidRPr="00E6700A">
              <w:rPr>
                <w:rFonts w:ascii="Calibri" w:eastAsia="Times New Roman" w:hAnsi="Calibri" w:cs="Calibri"/>
                <w:color w:val="1F1F1F"/>
              </w:rPr>
              <w:t>AI-Driven &amp; Emerging Tech Capabilities</w:t>
            </w:r>
          </w:p>
        </w:tc>
      </w:tr>
      <w:tr w:rsidR="008A4140" w14:paraId="1B736591" w14:textId="77777777" w:rsidTr="00814EDB">
        <w:tc>
          <w:tcPr>
            <w:tcW w:w="9330" w:type="dxa"/>
            <w:gridSpan w:val="2"/>
            <w:shd w:val="clear" w:color="auto" w:fill="F2F2F2" w:themeFill="background1" w:themeFillShade="F2"/>
          </w:tcPr>
          <w:p w14:paraId="2484F338" w14:textId="4F0C380D" w:rsidR="008A4140" w:rsidRPr="00894F61" w:rsidRDefault="00E6700A" w:rsidP="00814EDB">
            <w:pPr>
              <w:spacing w:after="120"/>
              <w:rPr>
                <w:rFonts w:ascii="Calibri" w:eastAsia="Times New Roman" w:hAnsi="Calibri" w:cs="Calibri"/>
                <w:color w:val="1F1F1F"/>
              </w:rPr>
            </w:pPr>
            <w:r w:rsidRPr="00E6700A">
              <w:rPr>
                <w:rFonts w:ascii="Calibri" w:eastAsia="Times New Roman" w:hAnsi="Calibri" w:cs="Calibri"/>
                <w:color w:val="1F1F1F"/>
              </w:rPr>
              <w:t>Utilize point-cloud segmentation models, automated edge computing, and neural rendering to process high-precision ground acquisitions and automated drone surveys into dynamic models.</w:t>
            </w:r>
          </w:p>
        </w:tc>
      </w:tr>
      <w:tr w:rsidR="008A4140" w14:paraId="2F938011" w14:textId="77777777" w:rsidTr="00814EDB">
        <w:tc>
          <w:tcPr>
            <w:tcW w:w="9330" w:type="dxa"/>
            <w:gridSpan w:val="2"/>
            <w:shd w:val="clear" w:color="auto" w:fill="92CDDC" w:themeFill="accent5" w:themeFillTint="99"/>
          </w:tcPr>
          <w:p w14:paraId="350C2FD3" w14:textId="33F2C33C" w:rsidR="008A4140" w:rsidRPr="00894F61" w:rsidRDefault="00E6700A" w:rsidP="00814EDB">
            <w:pPr>
              <w:spacing w:after="120"/>
              <w:rPr>
                <w:rFonts w:ascii="Calibri" w:eastAsia="Times New Roman" w:hAnsi="Calibri" w:cs="Calibri"/>
                <w:color w:val="1F1F1F"/>
              </w:rPr>
            </w:pPr>
            <w:r w:rsidRPr="00E6700A">
              <w:rPr>
                <w:rFonts w:ascii="Calibri" w:eastAsia="Times New Roman" w:hAnsi="Calibri" w:cs="Calibri"/>
                <w:color w:val="1F1F1F"/>
              </w:rPr>
              <w:t>•</w:t>
            </w:r>
            <w:r>
              <w:rPr>
                <w:rFonts w:ascii="Calibri" w:eastAsia="Times New Roman" w:hAnsi="Calibri" w:cs="Calibri"/>
                <w:color w:val="1F1F1F"/>
              </w:rPr>
              <w:t xml:space="preserve"> </w:t>
            </w:r>
            <w:r w:rsidRPr="00E6700A">
              <w:rPr>
                <w:rFonts w:ascii="Calibri" w:eastAsia="Times New Roman" w:hAnsi="Calibri" w:cs="Calibri"/>
                <w:color w:val="1F1F1F"/>
              </w:rPr>
              <w:t>Monetization &amp; Products:</w:t>
            </w:r>
          </w:p>
        </w:tc>
      </w:tr>
      <w:tr w:rsidR="008A4140" w14:paraId="32ED9E2E" w14:textId="77777777" w:rsidTr="00814EDB">
        <w:tc>
          <w:tcPr>
            <w:tcW w:w="4665" w:type="dxa"/>
            <w:shd w:val="clear" w:color="auto" w:fill="DAEEF3" w:themeFill="accent5" w:themeFillTint="33"/>
          </w:tcPr>
          <w:p w14:paraId="48A4D62B" w14:textId="6C4780E7" w:rsidR="008A4140" w:rsidRPr="00894F61" w:rsidRDefault="00E6700A" w:rsidP="00814EDB">
            <w:pPr>
              <w:spacing w:after="120"/>
              <w:rPr>
                <w:rFonts w:ascii="Calibri" w:eastAsia="Times New Roman" w:hAnsi="Calibri" w:cs="Calibri"/>
                <w:color w:val="1F1F1F"/>
              </w:rPr>
            </w:pPr>
            <w:r w:rsidRPr="00E6700A">
              <w:rPr>
                <w:rFonts w:ascii="Calibri" w:eastAsia="Times New Roman" w:hAnsi="Calibri" w:cs="Calibri"/>
                <w:color w:val="1F1F1F"/>
              </w:rPr>
              <w:t>Dynamic Kingdom Digital Twins</w:t>
            </w:r>
          </w:p>
        </w:tc>
        <w:tc>
          <w:tcPr>
            <w:tcW w:w="4665" w:type="dxa"/>
            <w:shd w:val="clear" w:color="auto" w:fill="DAEEF3" w:themeFill="accent5" w:themeFillTint="33"/>
          </w:tcPr>
          <w:p w14:paraId="76B90479" w14:textId="3CAFB052" w:rsidR="008A4140" w:rsidRPr="00894F61" w:rsidRDefault="00E6700A" w:rsidP="00814EDB">
            <w:pPr>
              <w:spacing w:after="120"/>
              <w:rPr>
                <w:rFonts w:ascii="Calibri" w:eastAsia="Times New Roman" w:hAnsi="Calibri" w:cs="Calibri"/>
                <w:color w:val="1F1F1F"/>
              </w:rPr>
            </w:pPr>
            <w:r w:rsidRPr="00E6700A">
              <w:rPr>
                <w:rFonts w:ascii="Calibri" w:eastAsia="Times New Roman" w:hAnsi="Calibri" w:cs="Calibri"/>
                <w:color w:val="1F1F1F"/>
              </w:rPr>
              <w:t>Mobility Base-Layers</w:t>
            </w:r>
          </w:p>
        </w:tc>
      </w:tr>
      <w:tr w:rsidR="008A4140" w14:paraId="5F5E8BE0" w14:textId="77777777" w:rsidTr="00814EDB">
        <w:tc>
          <w:tcPr>
            <w:tcW w:w="4665" w:type="dxa"/>
            <w:shd w:val="clear" w:color="auto" w:fill="F2F2F2" w:themeFill="background1" w:themeFillShade="F2"/>
          </w:tcPr>
          <w:p w14:paraId="60DA06E0" w14:textId="2263C3C5" w:rsidR="008A4140" w:rsidRPr="00894F61" w:rsidRDefault="00E6700A" w:rsidP="00814EDB">
            <w:pPr>
              <w:spacing w:after="120"/>
              <w:rPr>
                <w:rFonts w:ascii="Calibri" w:eastAsia="Times New Roman" w:hAnsi="Calibri" w:cs="Calibri"/>
                <w:color w:val="1F1F1F"/>
              </w:rPr>
            </w:pPr>
            <w:r w:rsidRPr="00E6700A">
              <w:rPr>
                <w:rFonts w:ascii="Calibri" w:eastAsia="Times New Roman" w:hAnsi="Calibri" w:cs="Calibri"/>
                <w:color w:val="1F1F1F"/>
              </w:rPr>
              <w:t>Provide continuous, high-resolution 3D geospatial vectors to builders of mega-projects (such as NEOM and Red Sea) to monitor physical development speeds, volumetric land excavations, and precise structural settling parameters</w:t>
            </w:r>
            <w:r>
              <w:rPr>
                <w:rFonts w:ascii="Calibri" w:eastAsia="Times New Roman" w:hAnsi="Calibri" w:cs="Calibri"/>
                <w:color w:val="1F1F1F"/>
              </w:rPr>
              <w:t>.</w:t>
            </w:r>
          </w:p>
        </w:tc>
        <w:tc>
          <w:tcPr>
            <w:tcW w:w="4665" w:type="dxa"/>
            <w:shd w:val="clear" w:color="auto" w:fill="F2F2F2" w:themeFill="background1" w:themeFillShade="F2"/>
          </w:tcPr>
          <w:p w14:paraId="2746BA1C" w14:textId="6067148D" w:rsidR="008A4140" w:rsidRPr="00894F61" w:rsidRDefault="00E6700A" w:rsidP="00814EDB">
            <w:pPr>
              <w:spacing w:after="120"/>
              <w:rPr>
                <w:rFonts w:ascii="Calibri" w:eastAsia="Times New Roman" w:hAnsi="Calibri" w:cs="Calibri"/>
                <w:color w:val="1F1F1F"/>
              </w:rPr>
            </w:pPr>
            <w:r w:rsidRPr="00E6700A">
              <w:rPr>
                <w:rFonts w:ascii="Calibri" w:eastAsia="Times New Roman" w:hAnsi="Calibri" w:cs="Calibri"/>
                <w:color w:val="1F1F1F"/>
              </w:rPr>
              <w:t>Generate high-definition (HD) localization mapping layouts to support next-generation commercial autonomous vehicle fleets, logistics routing systems, and delivery drone paths across urban centers</w:t>
            </w:r>
            <w:r>
              <w:rPr>
                <w:rFonts w:ascii="Calibri" w:eastAsia="Times New Roman" w:hAnsi="Calibri" w:cs="Calibri"/>
                <w:color w:val="1F1F1F"/>
              </w:rPr>
              <w:t>.</w:t>
            </w:r>
          </w:p>
        </w:tc>
      </w:tr>
    </w:tbl>
    <w:p w14:paraId="54C061DC" w14:textId="145F9588" w:rsidR="00B34BA0" w:rsidRPr="00DC1F30" w:rsidRDefault="00B34BA0" w:rsidP="00E6700A">
      <w:pPr>
        <w:widowControl/>
        <w:rPr>
          <w:rFonts w:ascii="Calibri" w:eastAsia="Times New Roman" w:hAnsi="Calibri" w:cs="Calibri"/>
          <w:color w:val="1F1F1F"/>
          <w:sz w:val="24"/>
          <w:szCs w:val="24"/>
        </w:rPr>
      </w:pPr>
    </w:p>
    <w:tbl>
      <w:tblPr>
        <w:tblStyle w:val="a8"/>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9330"/>
      </w:tblGrid>
      <w:tr w:rsidR="00E6700A" w:rsidRPr="004D2922" w14:paraId="1E478C30" w14:textId="77777777" w:rsidTr="00814EDB">
        <w:tc>
          <w:tcPr>
            <w:tcW w:w="9330" w:type="dxa"/>
            <w:shd w:val="clear" w:color="auto" w:fill="5B8FA7"/>
          </w:tcPr>
          <w:p w14:paraId="20880C2B" w14:textId="21306355" w:rsidR="00E6700A" w:rsidRPr="004D2922" w:rsidRDefault="00E6700A" w:rsidP="00814EDB">
            <w:pPr>
              <w:spacing w:after="120"/>
              <w:outlineLvl w:val="1"/>
              <w:rPr>
                <w:rFonts w:ascii="Calibri" w:eastAsia="Times New Roman" w:hAnsi="Calibri" w:cs="Calibri"/>
                <w:b/>
                <w:bCs/>
                <w:color w:val="FFFFFF" w:themeColor="background1"/>
              </w:rPr>
            </w:pPr>
            <w:r w:rsidRPr="00E6700A">
              <w:rPr>
                <w:rFonts w:ascii="Calibri" w:eastAsia="Times New Roman" w:hAnsi="Calibri" w:cs="Calibri"/>
                <w:b/>
                <w:bCs/>
                <w:color w:val="FFFFFF" w:themeColor="background1"/>
              </w:rPr>
              <w:t>1. Advanced Processing &amp; Emerging Tech Infrastructure</w:t>
            </w:r>
          </w:p>
        </w:tc>
      </w:tr>
      <w:tr w:rsidR="00E6700A" w14:paraId="75A49651" w14:textId="77777777" w:rsidTr="00814EDB">
        <w:tc>
          <w:tcPr>
            <w:tcW w:w="9330" w:type="dxa"/>
            <w:shd w:val="clear" w:color="auto" w:fill="F2F2F2" w:themeFill="background1" w:themeFillShade="F2"/>
          </w:tcPr>
          <w:p w14:paraId="39D9DA9D" w14:textId="126C3B0D" w:rsidR="00E6700A" w:rsidRPr="007B49EB" w:rsidRDefault="00E6700A" w:rsidP="00814EDB">
            <w:pPr>
              <w:spacing w:after="120"/>
              <w:rPr>
                <w:rFonts w:ascii="Calibri" w:eastAsia="Times New Roman" w:hAnsi="Calibri" w:cs="Calibri"/>
                <w:color w:val="1F1F1F"/>
              </w:rPr>
            </w:pPr>
            <w:r w:rsidRPr="00E6700A">
              <w:rPr>
                <w:rFonts w:ascii="Calibri" w:eastAsia="Times New Roman" w:hAnsi="Calibri" w:cs="Calibri"/>
                <w:color w:val="1F1F1F"/>
              </w:rPr>
              <w:t>To meet the complex tracking needs of massive regional developments, NGSL's computing environment will focus on automating data extraction, lifecycle orchestration, and spatial geometry modeling.</w:t>
            </w:r>
          </w:p>
        </w:tc>
      </w:tr>
      <w:tr w:rsidR="00E6700A" w14:paraId="7A4245B7" w14:textId="77777777" w:rsidTr="00814EDB">
        <w:tc>
          <w:tcPr>
            <w:tcW w:w="9330" w:type="dxa"/>
            <w:shd w:val="clear" w:color="auto" w:fill="92CDDC" w:themeFill="accent5" w:themeFillTint="99"/>
          </w:tcPr>
          <w:p w14:paraId="4627A719" w14:textId="2104C67C" w:rsidR="00E6700A" w:rsidRPr="00BA165F" w:rsidRDefault="00E6700A" w:rsidP="00814EDB">
            <w:pPr>
              <w:spacing w:after="120"/>
              <w:rPr>
                <w:rFonts w:ascii="Calibri" w:eastAsia="Times New Roman" w:hAnsi="Calibri" w:cs="Calibri"/>
                <w:color w:val="1F1F1F"/>
              </w:rPr>
            </w:pPr>
            <w:r w:rsidRPr="00E6700A">
              <w:rPr>
                <w:rFonts w:ascii="Calibri" w:eastAsia="Times New Roman" w:hAnsi="Calibri" w:cs="Calibri"/>
                <w:color w:val="1F1F1F"/>
              </w:rPr>
              <w:t>•</w:t>
            </w:r>
            <w:r>
              <w:rPr>
                <w:rFonts w:ascii="Calibri" w:eastAsia="Times New Roman" w:hAnsi="Calibri" w:cs="Calibri"/>
                <w:color w:val="1F1F1F"/>
              </w:rPr>
              <w:t xml:space="preserve"> </w:t>
            </w:r>
            <w:r w:rsidRPr="00E6700A">
              <w:rPr>
                <w:rFonts w:ascii="Calibri" w:eastAsia="Times New Roman" w:hAnsi="Calibri" w:cs="Calibri"/>
                <w:color w:val="1F1F1F"/>
              </w:rPr>
              <w:t>AI-Driven Automated Feature Extraction</w:t>
            </w:r>
          </w:p>
        </w:tc>
      </w:tr>
      <w:tr w:rsidR="00E6700A" w14:paraId="5FAF0AB2" w14:textId="77777777" w:rsidTr="00814EDB">
        <w:tc>
          <w:tcPr>
            <w:tcW w:w="9330" w:type="dxa"/>
            <w:shd w:val="clear" w:color="auto" w:fill="F2F2F2" w:themeFill="background1" w:themeFillShade="F2"/>
          </w:tcPr>
          <w:p w14:paraId="5B79834D" w14:textId="38901162" w:rsidR="00E6700A" w:rsidRPr="00BA165F" w:rsidRDefault="00E6700A" w:rsidP="00814EDB">
            <w:pPr>
              <w:spacing w:after="120"/>
              <w:rPr>
                <w:rFonts w:ascii="Calibri" w:eastAsia="Times New Roman" w:hAnsi="Calibri" w:cs="Calibri"/>
                <w:color w:val="1F1F1F"/>
              </w:rPr>
            </w:pPr>
            <w:r w:rsidRPr="00E6700A">
              <w:rPr>
                <w:rFonts w:ascii="Calibri" w:eastAsia="Times New Roman" w:hAnsi="Calibri" w:cs="Calibri"/>
                <w:color w:val="1F1F1F"/>
              </w:rPr>
              <w:t>Deploying neural networks trained on top-grade topographic imagery to automatically discover, classify, and extract geometric features (such as roads, structural building footprints, transmission lines, and water channels). This removes months of manual vector editing and accelerates map production cycles.</w:t>
            </w:r>
          </w:p>
        </w:tc>
      </w:tr>
      <w:tr w:rsidR="00E6700A" w14:paraId="28E2BB02" w14:textId="77777777" w:rsidTr="00814EDB">
        <w:tc>
          <w:tcPr>
            <w:tcW w:w="9330" w:type="dxa"/>
            <w:shd w:val="clear" w:color="auto" w:fill="92CDDC" w:themeFill="accent5" w:themeFillTint="99"/>
          </w:tcPr>
          <w:p w14:paraId="593A33D1" w14:textId="02DD3A3C" w:rsidR="00E6700A" w:rsidRPr="00894F61" w:rsidRDefault="00E6700A" w:rsidP="00814EDB">
            <w:pPr>
              <w:spacing w:after="120"/>
              <w:rPr>
                <w:rFonts w:ascii="Calibri" w:eastAsia="Times New Roman" w:hAnsi="Calibri" w:cs="Calibri"/>
                <w:color w:val="1F1F1F"/>
              </w:rPr>
            </w:pPr>
            <w:r w:rsidRPr="00E6700A">
              <w:rPr>
                <w:rFonts w:ascii="Calibri" w:eastAsia="Times New Roman" w:hAnsi="Calibri" w:cs="Calibri"/>
                <w:color w:val="1F1F1F"/>
              </w:rPr>
              <w:t>•</w:t>
            </w:r>
            <w:r>
              <w:rPr>
                <w:rFonts w:ascii="Calibri" w:eastAsia="Times New Roman" w:hAnsi="Calibri" w:cs="Calibri"/>
                <w:color w:val="1F1F1F"/>
              </w:rPr>
              <w:t xml:space="preserve"> </w:t>
            </w:r>
            <w:r w:rsidRPr="00E6700A">
              <w:rPr>
                <w:rFonts w:ascii="Calibri" w:eastAsia="Times New Roman" w:hAnsi="Calibri" w:cs="Calibri"/>
                <w:color w:val="1F1F1F"/>
              </w:rPr>
              <w:t>Real-Time Spatial Data Streams &amp; IoT Integration</w:t>
            </w:r>
          </w:p>
        </w:tc>
      </w:tr>
      <w:tr w:rsidR="00E6700A" w14:paraId="644B1CBC" w14:textId="77777777" w:rsidTr="00814EDB">
        <w:tc>
          <w:tcPr>
            <w:tcW w:w="9330" w:type="dxa"/>
            <w:shd w:val="clear" w:color="auto" w:fill="F2F2F2" w:themeFill="background1" w:themeFillShade="F2"/>
          </w:tcPr>
          <w:p w14:paraId="1D2D0CA7" w14:textId="1208E8B5" w:rsidR="00E6700A" w:rsidRPr="00894F61" w:rsidRDefault="00E6700A" w:rsidP="00814EDB">
            <w:pPr>
              <w:spacing w:after="120"/>
              <w:rPr>
                <w:rFonts w:ascii="Calibri" w:eastAsia="Times New Roman" w:hAnsi="Calibri" w:cs="Calibri"/>
                <w:color w:val="1F1F1F"/>
              </w:rPr>
            </w:pPr>
            <w:r w:rsidRPr="00E6700A">
              <w:rPr>
                <w:rFonts w:ascii="Calibri" w:eastAsia="Times New Roman" w:hAnsi="Calibri" w:cs="Calibri"/>
                <w:color w:val="1F1F1F"/>
              </w:rPr>
              <w:t>Building high-throughput cloud ingestion loops to process active spatial telemetry from Internet of Things (IoT) sensors, mobile networks, and connected transport fleets.</w:t>
            </w:r>
          </w:p>
        </w:tc>
      </w:tr>
      <w:tr w:rsidR="00E6700A" w14:paraId="2AF1A74E" w14:textId="77777777" w:rsidTr="00814EDB">
        <w:tc>
          <w:tcPr>
            <w:tcW w:w="9330" w:type="dxa"/>
            <w:shd w:val="clear" w:color="auto" w:fill="92CDDC" w:themeFill="accent5" w:themeFillTint="99"/>
          </w:tcPr>
          <w:p w14:paraId="309A4FBC" w14:textId="00BCDC7F" w:rsidR="00E6700A" w:rsidRPr="00894F61" w:rsidRDefault="00E6700A" w:rsidP="00814EDB">
            <w:pPr>
              <w:spacing w:after="120"/>
              <w:rPr>
                <w:rFonts w:ascii="Calibri" w:eastAsia="Times New Roman" w:hAnsi="Calibri" w:cs="Calibri"/>
                <w:color w:val="1F1F1F"/>
              </w:rPr>
            </w:pPr>
            <w:r w:rsidRPr="00E6700A">
              <w:rPr>
                <w:rFonts w:ascii="Calibri" w:eastAsia="Times New Roman" w:hAnsi="Calibri" w:cs="Calibri"/>
                <w:color w:val="1F1F1F"/>
              </w:rPr>
              <w:t>•</w:t>
            </w:r>
            <w:r>
              <w:rPr>
                <w:rFonts w:ascii="Calibri" w:eastAsia="Times New Roman" w:hAnsi="Calibri" w:cs="Calibri"/>
                <w:color w:val="1F1F1F"/>
              </w:rPr>
              <w:t xml:space="preserve"> </w:t>
            </w:r>
            <w:r w:rsidRPr="00E6700A">
              <w:rPr>
                <w:rFonts w:ascii="Calibri" w:eastAsia="Times New Roman" w:hAnsi="Calibri" w:cs="Calibri"/>
                <w:color w:val="1F1F1F"/>
              </w:rPr>
              <w:t>Next-Generation Cloud Geodesy</w:t>
            </w:r>
          </w:p>
        </w:tc>
      </w:tr>
      <w:tr w:rsidR="00E6700A" w14:paraId="4DF44E60" w14:textId="77777777" w:rsidTr="00814EDB">
        <w:tc>
          <w:tcPr>
            <w:tcW w:w="9330" w:type="dxa"/>
            <w:shd w:val="clear" w:color="auto" w:fill="F2F2F2" w:themeFill="background1" w:themeFillShade="F2"/>
          </w:tcPr>
          <w:p w14:paraId="13AC242B" w14:textId="50105020" w:rsidR="00E6700A" w:rsidRPr="00894F61" w:rsidRDefault="00E6700A" w:rsidP="00814EDB">
            <w:pPr>
              <w:spacing w:after="120"/>
              <w:rPr>
                <w:rFonts w:ascii="Calibri" w:eastAsia="Times New Roman" w:hAnsi="Calibri" w:cs="Calibri"/>
                <w:color w:val="1F1F1F"/>
              </w:rPr>
            </w:pPr>
            <w:r w:rsidRPr="00E6700A">
              <w:rPr>
                <w:rFonts w:ascii="Calibri" w:eastAsia="Times New Roman" w:hAnsi="Calibri" w:cs="Calibri"/>
                <w:color w:val="1F1F1F"/>
              </w:rPr>
              <w:t xml:space="preserve">Utilizing advanced mathematical modeling and physics algorithms to automate the continuous adjustment of national coordinate reference frames, calculating precise tectonic shifts and structural </w:t>
            </w:r>
            <w:r w:rsidRPr="00E6700A">
              <w:rPr>
                <w:rFonts w:ascii="Calibri" w:eastAsia="Times New Roman" w:hAnsi="Calibri" w:cs="Calibri"/>
                <w:color w:val="1F1F1F"/>
              </w:rPr>
              <w:lastRenderedPageBreak/>
              <w:t>baseline variations across the Arabian plate.</w:t>
            </w:r>
          </w:p>
        </w:tc>
      </w:tr>
    </w:tbl>
    <w:p w14:paraId="73771A12" w14:textId="77777777" w:rsidR="00B34BA0" w:rsidRPr="00DC1F30" w:rsidRDefault="00B34BA0" w:rsidP="00B34BA0">
      <w:pPr>
        <w:rPr>
          <w:rFonts w:ascii="Calibri" w:eastAsia="Times New Roman" w:hAnsi="Calibri" w:cs="Calibri"/>
          <w:color w:val="1F1F1F"/>
          <w:sz w:val="24"/>
          <w:szCs w:val="24"/>
        </w:rPr>
      </w:pPr>
    </w:p>
    <w:tbl>
      <w:tblPr>
        <w:tblStyle w:val="a8"/>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9330"/>
      </w:tblGrid>
      <w:tr w:rsidR="00E6700A" w:rsidRPr="004D2922" w14:paraId="1E824650" w14:textId="77777777" w:rsidTr="00814EDB">
        <w:tc>
          <w:tcPr>
            <w:tcW w:w="9330" w:type="dxa"/>
            <w:shd w:val="clear" w:color="auto" w:fill="5B8FA7"/>
          </w:tcPr>
          <w:p w14:paraId="0FD2A14A" w14:textId="113A7DB9" w:rsidR="00E6700A" w:rsidRPr="004D2922" w:rsidRDefault="00E6700A" w:rsidP="00814EDB">
            <w:pPr>
              <w:spacing w:after="120"/>
              <w:outlineLvl w:val="1"/>
              <w:rPr>
                <w:rFonts w:ascii="Calibri" w:eastAsia="Times New Roman" w:hAnsi="Calibri" w:cs="Calibri"/>
                <w:b/>
                <w:bCs/>
                <w:color w:val="FFFFFF" w:themeColor="background1"/>
              </w:rPr>
            </w:pPr>
            <w:r w:rsidRPr="00E6700A">
              <w:rPr>
                <w:rFonts w:ascii="Calibri" w:eastAsia="Times New Roman" w:hAnsi="Calibri" w:cs="Calibri"/>
                <w:b/>
                <w:bCs/>
                <w:color w:val="FFFFFF" w:themeColor="background1"/>
              </w:rPr>
              <w:t>2. Core Operational Portfolios &amp; Product Suites</w:t>
            </w:r>
          </w:p>
        </w:tc>
      </w:tr>
      <w:tr w:rsidR="00E6700A" w14:paraId="7A97B5A3" w14:textId="77777777" w:rsidTr="00814EDB">
        <w:tc>
          <w:tcPr>
            <w:tcW w:w="9330" w:type="dxa"/>
            <w:shd w:val="clear" w:color="auto" w:fill="F2F2F2" w:themeFill="background1" w:themeFillShade="F2"/>
          </w:tcPr>
          <w:p w14:paraId="06D027E8" w14:textId="64291936" w:rsidR="00E6700A" w:rsidRPr="007B49EB" w:rsidRDefault="00E6700A" w:rsidP="00814EDB">
            <w:pPr>
              <w:spacing w:after="120"/>
              <w:rPr>
                <w:rFonts w:ascii="Calibri" w:eastAsia="Times New Roman" w:hAnsi="Calibri" w:cs="Calibri"/>
                <w:color w:val="1F1F1F"/>
              </w:rPr>
            </w:pPr>
            <w:r w:rsidRPr="00E6700A">
              <w:rPr>
                <w:rFonts w:ascii="Calibri" w:eastAsia="Times New Roman" w:hAnsi="Calibri" w:cs="Calibri"/>
                <w:color w:val="1F1F1F"/>
              </w:rPr>
              <w:t>NGSL will structure its technical capabilities into high-demand commercial product lines targeting distinct state and commercial target industries.</w:t>
            </w:r>
          </w:p>
        </w:tc>
      </w:tr>
      <w:tr w:rsidR="00E6700A" w:rsidRPr="004D2922" w14:paraId="501ACDCA" w14:textId="77777777" w:rsidTr="00814EDB">
        <w:tc>
          <w:tcPr>
            <w:tcW w:w="9330" w:type="dxa"/>
            <w:shd w:val="clear" w:color="auto" w:fill="92CDDC" w:themeFill="accent5" w:themeFillTint="99"/>
          </w:tcPr>
          <w:p w14:paraId="29201D8F" w14:textId="37E223CF" w:rsidR="00E6700A" w:rsidRPr="004D2922" w:rsidRDefault="00E6700A" w:rsidP="00814EDB">
            <w:pPr>
              <w:spacing w:after="120"/>
              <w:rPr>
                <w:rFonts w:ascii="Calibri" w:eastAsia="Times New Roman" w:hAnsi="Calibri" w:cs="Calibri"/>
                <w:b/>
                <w:bCs/>
                <w:color w:val="1F1F1F"/>
              </w:rPr>
            </w:pPr>
            <w:r w:rsidRPr="00E6700A">
              <w:rPr>
                <w:rFonts w:ascii="Calibri" w:eastAsia="Times New Roman" w:hAnsi="Calibri" w:cs="Calibri"/>
                <w:b/>
                <w:bCs/>
                <w:color w:val="1F1F1F"/>
              </w:rPr>
              <w:t>A. Dynamic City Digital Twins (3D &amp; 4D GIS)</w:t>
            </w:r>
          </w:p>
        </w:tc>
      </w:tr>
      <w:tr w:rsidR="00E6700A" w14:paraId="04BD11DA" w14:textId="77777777" w:rsidTr="00814EDB">
        <w:tc>
          <w:tcPr>
            <w:tcW w:w="9330" w:type="dxa"/>
            <w:shd w:val="clear" w:color="auto" w:fill="DAEEF3" w:themeFill="accent5" w:themeFillTint="33"/>
          </w:tcPr>
          <w:p w14:paraId="2F55AC3B" w14:textId="1A847058" w:rsidR="00E6700A" w:rsidRPr="00BA165F" w:rsidRDefault="00E6700A" w:rsidP="00814EDB">
            <w:pPr>
              <w:spacing w:after="120"/>
              <w:rPr>
                <w:rFonts w:ascii="Calibri" w:eastAsia="Times New Roman" w:hAnsi="Calibri" w:cs="Calibri"/>
                <w:color w:val="1F1F1F"/>
              </w:rPr>
            </w:pPr>
            <w:r w:rsidRPr="00E6700A">
              <w:rPr>
                <w:rFonts w:ascii="Calibri" w:eastAsia="Times New Roman" w:hAnsi="Calibri" w:cs="Calibri"/>
                <w:color w:val="1F1F1F"/>
              </w:rPr>
              <w:t>•</w:t>
            </w:r>
            <w:r>
              <w:rPr>
                <w:rFonts w:ascii="Calibri" w:eastAsia="Times New Roman" w:hAnsi="Calibri" w:cs="Calibri"/>
                <w:color w:val="1F1F1F"/>
              </w:rPr>
              <w:t xml:space="preserve"> </w:t>
            </w:r>
            <w:r w:rsidRPr="00E6700A">
              <w:rPr>
                <w:rFonts w:ascii="Calibri" w:eastAsia="Times New Roman" w:hAnsi="Calibri" w:cs="Calibri"/>
                <w:color w:val="1F1F1F"/>
              </w:rPr>
              <w:t>Volumetric Development Auditing</w:t>
            </w:r>
          </w:p>
        </w:tc>
      </w:tr>
      <w:tr w:rsidR="00E6700A" w14:paraId="355862DA" w14:textId="77777777" w:rsidTr="00814EDB">
        <w:tc>
          <w:tcPr>
            <w:tcW w:w="9330" w:type="dxa"/>
            <w:shd w:val="clear" w:color="auto" w:fill="F2F2F2" w:themeFill="background1" w:themeFillShade="F2"/>
          </w:tcPr>
          <w:p w14:paraId="6462976F" w14:textId="7ADE23C2" w:rsidR="00E6700A" w:rsidRPr="00BA165F" w:rsidRDefault="00E6700A" w:rsidP="00814EDB">
            <w:pPr>
              <w:spacing w:after="120"/>
              <w:rPr>
                <w:rFonts w:ascii="Calibri" w:eastAsia="Times New Roman" w:hAnsi="Calibri" w:cs="Calibri"/>
                <w:color w:val="1F1F1F"/>
              </w:rPr>
            </w:pPr>
            <w:r w:rsidRPr="00E6700A">
              <w:rPr>
                <w:rFonts w:ascii="Calibri" w:eastAsia="Times New Roman" w:hAnsi="Calibri" w:cs="Calibri"/>
                <w:color w:val="1F1F1F"/>
              </w:rPr>
              <w:t>Building spatial models that integrate traditional GIS with building information data (BIM) to track ongoing macro-construction progress, land excavation volumes, and raw material logistics.</w:t>
            </w:r>
          </w:p>
        </w:tc>
      </w:tr>
      <w:tr w:rsidR="00E6700A" w14:paraId="7DC985CA" w14:textId="77777777" w:rsidTr="00814EDB">
        <w:tc>
          <w:tcPr>
            <w:tcW w:w="9330" w:type="dxa"/>
            <w:shd w:val="clear" w:color="auto" w:fill="DAEEF3" w:themeFill="accent5" w:themeFillTint="33"/>
          </w:tcPr>
          <w:p w14:paraId="1AD523C2" w14:textId="05BECEAC" w:rsidR="00E6700A" w:rsidRPr="00A50735" w:rsidRDefault="00E6700A" w:rsidP="00814EDB">
            <w:pPr>
              <w:spacing w:after="120"/>
              <w:rPr>
                <w:rFonts w:ascii="Calibri" w:eastAsia="Times New Roman" w:hAnsi="Calibri" w:cs="Calibri"/>
                <w:color w:val="1F1F1F"/>
              </w:rPr>
            </w:pPr>
            <w:r w:rsidRPr="00E6700A">
              <w:rPr>
                <w:rFonts w:ascii="Calibri" w:eastAsia="Times New Roman" w:hAnsi="Calibri" w:cs="Calibri"/>
                <w:color w:val="1F1F1F"/>
              </w:rPr>
              <w:t>•</w:t>
            </w:r>
            <w:r>
              <w:rPr>
                <w:rFonts w:ascii="Calibri" w:eastAsia="Times New Roman" w:hAnsi="Calibri" w:cs="Calibri"/>
                <w:color w:val="1F1F1F"/>
              </w:rPr>
              <w:t xml:space="preserve"> </w:t>
            </w:r>
            <w:r w:rsidRPr="00E6700A">
              <w:rPr>
                <w:rFonts w:ascii="Calibri" w:eastAsia="Times New Roman" w:hAnsi="Calibri" w:cs="Calibri"/>
                <w:color w:val="1F1F1F"/>
              </w:rPr>
              <w:t>Subsurface Infrastructure Mapping</w:t>
            </w:r>
          </w:p>
        </w:tc>
      </w:tr>
      <w:tr w:rsidR="00E6700A" w14:paraId="2CC89B8D" w14:textId="77777777" w:rsidTr="00814EDB">
        <w:tc>
          <w:tcPr>
            <w:tcW w:w="9330" w:type="dxa"/>
            <w:shd w:val="clear" w:color="auto" w:fill="F2F2F2" w:themeFill="background1" w:themeFillShade="F2"/>
          </w:tcPr>
          <w:p w14:paraId="371E9F0E" w14:textId="582F3FDA" w:rsidR="00E6700A" w:rsidRPr="00A50735" w:rsidRDefault="00E6700A" w:rsidP="00814EDB">
            <w:pPr>
              <w:spacing w:after="120"/>
              <w:rPr>
                <w:rFonts w:ascii="Calibri" w:eastAsia="Times New Roman" w:hAnsi="Calibri" w:cs="Calibri"/>
                <w:color w:val="1F1F1F"/>
              </w:rPr>
            </w:pPr>
            <w:r w:rsidRPr="00E6700A">
              <w:rPr>
                <w:rFonts w:ascii="Calibri" w:eastAsia="Times New Roman" w:hAnsi="Calibri" w:cs="Calibri"/>
                <w:color w:val="1F1F1F"/>
              </w:rPr>
              <w:t>Creating secure 3D spatial registries mapping underground utilities, transport networks, and municipal pipelines to prevent collision risks during rapid infrastructure expansions.</w:t>
            </w:r>
          </w:p>
        </w:tc>
      </w:tr>
      <w:tr w:rsidR="00E6700A" w:rsidRPr="004D2922" w14:paraId="42D62605" w14:textId="77777777" w:rsidTr="00814EDB">
        <w:tc>
          <w:tcPr>
            <w:tcW w:w="9330" w:type="dxa"/>
            <w:shd w:val="clear" w:color="auto" w:fill="92CDDC" w:themeFill="accent5" w:themeFillTint="99"/>
          </w:tcPr>
          <w:p w14:paraId="00406E5A" w14:textId="14C5594C" w:rsidR="00E6700A" w:rsidRPr="004D2922" w:rsidRDefault="00E6700A" w:rsidP="00814EDB">
            <w:pPr>
              <w:spacing w:after="120"/>
              <w:rPr>
                <w:rFonts w:ascii="Calibri" w:eastAsia="Times New Roman" w:hAnsi="Calibri" w:cs="Calibri"/>
                <w:b/>
                <w:bCs/>
                <w:color w:val="1F1F1F"/>
              </w:rPr>
            </w:pPr>
            <w:r w:rsidRPr="00E6700A">
              <w:rPr>
                <w:rFonts w:ascii="Calibri" w:eastAsia="Times New Roman" w:hAnsi="Calibri" w:cs="Calibri"/>
                <w:b/>
                <w:bCs/>
                <w:color w:val="1F1F1F"/>
              </w:rPr>
              <w:t>B. Autonomous Transport &amp; Mobility Base-Layers</w:t>
            </w:r>
          </w:p>
        </w:tc>
      </w:tr>
      <w:tr w:rsidR="00E6700A" w14:paraId="646E3C06" w14:textId="77777777" w:rsidTr="00814EDB">
        <w:tc>
          <w:tcPr>
            <w:tcW w:w="9330" w:type="dxa"/>
            <w:shd w:val="clear" w:color="auto" w:fill="DAEEF3" w:themeFill="accent5" w:themeFillTint="33"/>
          </w:tcPr>
          <w:p w14:paraId="2C7D77EB" w14:textId="566CFAE1" w:rsidR="00E6700A" w:rsidRPr="00894F61" w:rsidRDefault="00E6700A" w:rsidP="00814EDB">
            <w:pPr>
              <w:spacing w:after="120"/>
              <w:rPr>
                <w:rFonts w:ascii="Calibri" w:eastAsia="Times New Roman" w:hAnsi="Calibri" w:cs="Calibri"/>
                <w:color w:val="1F1F1F"/>
              </w:rPr>
            </w:pPr>
            <w:r w:rsidRPr="00E6700A">
              <w:rPr>
                <w:rFonts w:ascii="Calibri" w:eastAsia="Times New Roman" w:hAnsi="Calibri" w:cs="Calibri"/>
                <w:color w:val="1F1F1F"/>
              </w:rPr>
              <w:t>•</w:t>
            </w:r>
            <w:r>
              <w:rPr>
                <w:rFonts w:ascii="Calibri" w:eastAsia="Times New Roman" w:hAnsi="Calibri" w:cs="Calibri"/>
                <w:color w:val="1F1F1F"/>
              </w:rPr>
              <w:t xml:space="preserve"> </w:t>
            </w:r>
            <w:r w:rsidRPr="00E6700A">
              <w:rPr>
                <w:rFonts w:ascii="Calibri" w:eastAsia="Times New Roman" w:hAnsi="Calibri" w:cs="Calibri"/>
                <w:color w:val="1F1F1F"/>
              </w:rPr>
              <w:t>High-Definition (HD) Mapping Baselines</w:t>
            </w:r>
          </w:p>
        </w:tc>
      </w:tr>
      <w:tr w:rsidR="00E6700A" w14:paraId="7D92E8E3" w14:textId="77777777" w:rsidTr="00814EDB">
        <w:tc>
          <w:tcPr>
            <w:tcW w:w="9330" w:type="dxa"/>
            <w:shd w:val="clear" w:color="auto" w:fill="F2F2F2" w:themeFill="background1" w:themeFillShade="F2"/>
          </w:tcPr>
          <w:p w14:paraId="7401A138" w14:textId="43EB559F" w:rsidR="00E6700A" w:rsidRPr="00894F61" w:rsidRDefault="00E6700A" w:rsidP="00814EDB">
            <w:pPr>
              <w:spacing w:after="120"/>
              <w:rPr>
                <w:rFonts w:ascii="Calibri" w:eastAsia="Times New Roman" w:hAnsi="Calibri" w:cs="Calibri"/>
                <w:color w:val="1F1F1F"/>
              </w:rPr>
            </w:pPr>
            <w:r w:rsidRPr="00E6700A">
              <w:rPr>
                <w:rFonts w:ascii="Calibri" w:eastAsia="Times New Roman" w:hAnsi="Calibri" w:cs="Calibri"/>
                <w:color w:val="1F1F1F"/>
              </w:rPr>
              <w:t>Supplying sub-decimeter accurate road geometry, lane-boundary vectors, and intersection layouts to empower autonomous automotive vehicles and intelligent transport systems.</w:t>
            </w:r>
          </w:p>
        </w:tc>
      </w:tr>
      <w:tr w:rsidR="00E6700A" w14:paraId="19176907" w14:textId="77777777" w:rsidTr="00814EDB">
        <w:tc>
          <w:tcPr>
            <w:tcW w:w="9330" w:type="dxa"/>
            <w:shd w:val="clear" w:color="auto" w:fill="DAEEF3" w:themeFill="accent5" w:themeFillTint="33"/>
          </w:tcPr>
          <w:p w14:paraId="07FD3CF0" w14:textId="6F3F697F" w:rsidR="00E6700A" w:rsidRPr="00894F61" w:rsidRDefault="00E6700A" w:rsidP="00814EDB">
            <w:pPr>
              <w:spacing w:after="120"/>
              <w:rPr>
                <w:rFonts w:ascii="Calibri" w:eastAsia="Times New Roman" w:hAnsi="Calibri" w:cs="Calibri"/>
                <w:color w:val="1F1F1F"/>
              </w:rPr>
            </w:pPr>
            <w:r w:rsidRPr="00E6700A">
              <w:rPr>
                <w:rFonts w:ascii="Calibri" w:eastAsia="Times New Roman" w:hAnsi="Calibri" w:cs="Calibri"/>
                <w:color w:val="1F1F1F"/>
              </w:rPr>
              <w:t>•</w:t>
            </w:r>
            <w:r>
              <w:rPr>
                <w:rFonts w:ascii="Calibri" w:eastAsia="Times New Roman" w:hAnsi="Calibri" w:cs="Calibri"/>
                <w:color w:val="1F1F1F"/>
              </w:rPr>
              <w:t xml:space="preserve"> </w:t>
            </w:r>
            <w:r w:rsidRPr="00E6700A">
              <w:rPr>
                <w:rFonts w:ascii="Calibri" w:eastAsia="Times New Roman" w:hAnsi="Calibri" w:cs="Calibri"/>
                <w:color w:val="1F1F1F"/>
              </w:rPr>
              <w:t>Micro-Mobility and Drone Airspace Routing</w:t>
            </w:r>
          </w:p>
        </w:tc>
      </w:tr>
      <w:tr w:rsidR="00E6700A" w14:paraId="50A2F240" w14:textId="77777777" w:rsidTr="00814EDB">
        <w:tc>
          <w:tcPr>
            <w:tcW w:w="9330" w:type="dxa"/>
            <w:shd w:val="clear" w:color="auto" w:fill="F2F2F2" w:themeFill="background1" w:themeFillShade="F2"/>
          </w:tcPr>
          <w:p w14:paraId="322500F8" w14:textId="3312DA4B" w:rsidR="00E6700A" w:rsidRPr="00894F61" w:rsidRDefault="00E6700A" w:rsidP="00814EDB">
            <w:pPr>
              <w:spacing w:after="120"/>
              <w:rPr>
                <w:rFonts w:ascii="Calibri" w:eastAsia="Times New Roman" w:hAnsi="Calibri" w:cs="Calibri"/>
                <w:color w:val="1F1F1F"/>
              </w:rPr>
            </w:pPr>
            <w:r w:rsidRPr="00E6700A">
              <w:rPr>
                <w:rFonts w:ascii="Calibri" w:eastAsia="Times New Roman" w:hAnsi="Calibri" w:cs="Calibri"/>
                <w:color w:val="1F1F1F"/>
              </w:rPr>
              <w:t>Designing low-altitude 3D corridors and dynamic spatial obstacles grids to govern urban cargo drone delivery networks safely.</w:t>
            </w:r>
          </w:p>
        </w:tc>
      </w:tr>
      <w:tr w:rsidR="00E6700A" w:rsidRPr="004D2922" w14:paraId="06FA7623" w14:textId="77777777" w:rsidTr="00814EDB">
        <w:tc>
          <w:tcPr>
            <w:tcW w:w="9330" w:type="dxa"/>
            <w:shd w:val="clear" w:color="auto" w:fill="92CDDC" w:themeFill="accent5" w:themeFillTint="99"/>
          </w:tcPr>
          <w:p w14:paraId="58566F58" w14:textId="400D64C9" w:rsidR="00E6700A" w:rsidRPr="004D2922" w:rsidRDefault="00E6700A" w:rsidP="00814EDB">
            <w:pPr>
              <w:spacing w:after="120"/>
              <w:rPr>
                <w:rFonts w:ascii="Calibri" w:eastAsia="Times New Roman" w:hAnsi="Calibri" w:cs="Calibri"/>
                <w:b/>
                <w:bCs/>
                <w:color w:val="1F1F1F"/>
              </w:rPr>
            </w:pPr>
            <w:r w:rsidRPr="00E6700A">
              <w:rPr>
                <w:rFonts w:ascii="Calibri" w:eastAsia="Times New Roman" w:hAnsi="Calibri" w:cs="Calibri"/>
                <w:b/>
                <w:bCs/>
                <w:color w:val="1F1F1F"/>
              </w:rPr>
              <w:t>C. Predictive Location Analytics &amp; Strategic Insights</w:t>
            </w:r>
          </w:p>
        </w:tc>
      </w:tr>
      <w:tr w:rsidR="00E6700A" w14:paraId="09550D73" w14:textId="77777777" w:rsidTr="00814EDB">
        <w:tc>
          <w:tcPr>
            <w:tcW w:w="9330" w:type="dxa"/>
            <w:shd w:val="clear" w:color="auto" w:fill="DAEEF3" w:themeFill="accent5" w:themeFillTint="33"/>
          </w:tcPr>
          <w:p w14:paraId="5192D728" w14:textId="454E8C11" w:rsidR="00E6700A" w:rsidRPr="004D2922" w:rsidRDefault="00E6700A" w:rsidP="00814EDB">
            <w:pPr>
              <w:spacing w:after="120"/>
              <w:rPr>
                <w:rFonts w:ascii="Calibri" w:eastAsia="Times New Roman" w:hAnsi="Calibri" w:cs="Calibri"/>
                <w:color w:val="1F1F1F"/>
              </w:rPr>
            </w:pPr>
            <w:r w:rsidRPr="00E6700A">
              <w:rPr>
                <w:rFonts w:ascii="Calibri" w:eastAsia="Times New Roman" w:hAnsi="Calibri" w:cs="Calibri"/>
                <w:color w:val="1F1F1F"/>
              </w:rPr>
              <w:t>•</w:t>
            </w:r>
            <w:r>
              <w:rPr>
                <w:rFonts w:ascii="Calibri" w:eastAsia="Times New Roman" w:hAnsi="Calibri" w:cs="Calibri"/>
                <w:color w:val="1F1F1F"/>
              </w:rPr>
              <w:t xml:space="preserve"> </w:t>
            </w:r>
            <w:r w:rsidRPr="00E6700A">
              <w:rPr>
                <w:rFonts w:ascii="Calibri" w:eastAsia="Times New Roman" w:hAnsi="Calibri" w:cs="Calibri"/>
                <w:color w:val="1F1F1F"/>
              </w:rPr>
              <w:t>Structural Health and Subsidence Alerts</w:t>
            </w:r>
          </w:p>
        </w:tc>
      </w:tr>
      <w:tr w:rsidR="00E6700A" w14:paraId="37CDB76A" w14:textId="77777777" w:rsidTr="00814EDB">
        <w:tc>
          <w:tcPr>
            <w:tcW w:w="9330" w:type="dxa"/>
            <w:shd w:val="clear" w:color="auto" w:fill="F2F2F2" w:themeFill="background1" w:themeFillShade="F2"/>
          </w:tcPr>
          <w:p w14:paraId="1EF1A82E" w14:textId="444FC03B" w:rsidR="00E6700A" w:rsidRPr="004D2922" w:rsidRDefault="00E6700A" w:rsidP="00814EDB">
            <w:pPr>
              <w:spacing w:after="120"/>
              <w:rPr>
                <w:rFonts w:ascii="Calibri" w:eastAsia="Times New Roman" w:hAnsi="Calibri" w:cs="Calibri"/>
                <w:color w:val="1F1F1F"/>
              </w:rPr>
            </w:pPr>
            <w:r w:rsidRPr="00E6700A">
              <w:rPr>
                <w:rFonts w:ascii="Calibri" w:eastAsia="Times New Roman" w:hAnsi="Calibri" w:cs="Calibri"/>
                <w:color w:val="1F1F1F"/>
              </w:rPr>
              <w:t>Generating predictive geospatial risk maps identifying slow structural settling, bridge leaning, or terrain instability near high-value economic corridors.</w:t>
            </w:r>
          </w:p>
        </w:tc>
      </w:tr>
      <w:tr w:rsidR="00E6700A" w14:paraId="729EFCAA" w14:textId="77777777" w:rsidTr="00814EDB">
        <w:tc>
          <w:tcPr>
            <w:tcW w:w="9330" w:type="dxa"/>
            <w:shd w:val="clear" w:color="auto" w:fill="DAEEF3" w:themeFill="accent5" w:themeFillTint="33"/>
          </w:tcPr>
          <w:p w14:paraId="6A023B04" w14:textId="32EBF537" w:rsidR="00E6700A" w:rsidRPr="004D2922" w:rsidRDefault="00E6700A" w:rsidP="00814EDB">
            <w:pPr>
              <w:spacing w:after="120"/>
              <w:rPr>
                <w:rFonts w:ascii="Calibri" w:eastAsia="Times New Roman" w:hAnsi="Calibri" w:cs="Calibri"/>
                <w:color w:val="1F1F1F"/>
              </w:rPr>
            </w:pPr>
            <w:r w:rsidRPr="00E6700A">
              <w:rPr>
                <w:rFonts w:ascii="Calibri" w:eastAsia="Times New Roman" w:hAnsi="Calibri" w:cs="Calibri"/>
                <w:color w:val="1F1F1F"/>
              </w:rPr>
              <w:t>•</w:t>
            </w:r>
            <w:r>
              <w:rPr>
                <w:rFonts w:ascii="Calibri" w:eastAsia="Times New Roman" w:hAnsi="Calibri" w:cs="Calibri"/>
                <w:color w:val="1F1F1F"/>
              </w:rPr>
              <w:t xml:space="preserve"> </w:t>
            </w:r>
            <w:r w:rsidRPr="00E6700A">
              <w:rPr>
                <w:rFonts w:ascii="Calibri" w:eastAsia="Times New Roman" w:hAnsi="Calibri" w:cs="Calibri"/>
                <w:color w:val="1F1F1F"/>
              </w:rPr>
              <w:t>Intelligent Crowd Management Systems</w:t>
            </w:r>
          </w:p>
        </w:tc>
      </w:tr>
      <w:tr w:rsidR="00E6700A" w14:paraId="0F6C326D" w14:textId="77777777" w:rsidTr="00814EDB">
        <w:tc>
          <w:tcPr>
            <w:tcW w:w="9330" w:type="dxa"/>
            <w:shd w:val="clear" w:color="auto" w:fill="F2F2F2" w:themeFill="background1" w:themeFillShade="F2"/>
          </w:tcPr>
          <w:p w14:paraId="584FFB65" w14:textId="130F9C74" w:rsidR="00E6700A" w:rsidRPr="004D2922" w:rsidRDefault="00E6700A" w:rsidP="00814EDB">
            <w:pPr>
              <w:spacing w:after="120"/>
              <w:rPr>
                <w:rFonts w:ascii="Calibri" w:eastAsia="Times New Roman" w:hAnsi="Calibri" w:cs="Calibri"/>
                <w:color w:val="1F1F1F"/>
              </w:rPr>
            </w:pPr>
            <w:r w:rsidRPr="00E6700A">
              <w:rPr>
                <w:rFonts w:ascii="Calibri" w:eastAsia="Times New Roman" w:hAnsi="Calibri" w:cs="Calibri"/>
                <w:color w:val="1F1F1F"/>
              </w:rPr>
              <w:t>Applying geospatial spatial-temporal modeling to predict traffic congestion points and coordinate crowd movements safely within smart city zones.</w:t>
            </w:r>
          </w:p>
        </w:tc>
      </w:tr>
      <w:tr w:rsidR="00E6700A" w14:paraId="11AC3099" w14:textId="77777777" w:rsidTr="00814EDB">
        <w:tc>
          <w:tcPr>
            <w:tcW w:w="9330" w:type="dxa"/>
            <w:shd w:val="clear" w:color="auto" w:fill="DAEEF3" w:themeFill="accent5" w:themeFillTint="33"/>
          </w:tcPr>
          <w:p w14:paraId="44D7462E" w14:textId="378F8FCF" w:rsidR="00E6700A" w:rsidRPr="004D2922" w:rsidRDefault="00E6700A" w:rsidP="00814EDB">
            <w:pPr>
              <w:spacing w:after="120"/>
              <w:rPr>
                <w:rFonts w:ascii="Calibri" w:eastAsia="Times New Roman" w:hAnsi="Calibri" w:cs="Calibri"/>
                <w:color w:val="1F1F1F"/>
              </w:rPr>
            </w:pPr>
            <w:r w:rsidRPr="00E6700A">
              <w:rPr>
                <w:rFonts w:ascii="Calibri" w:eastAsia="Times New Roman" w:hAnsi="Calibri" w:cs="Calibri"/>
                <w:color w:val="1F1F1F"/>
              </w:rPr>
              <w:t>•</w:t>
            </w:r>
            <w:r>
              <w:rPr>
                <w:rFonts w:ascii="Calibri" w:eastAsia="Times New Roman" w:hAnsi="Calibri" w:cs="Calibri"/>
                <w:color w:val="1F1F1F"/>
              </w:rPr>
              <w:t xml:space="preserve"> </w:t>
            </w:r>
            <w:r w:rsidRPr="00E6700A">
              <w:rPr>
                <w:rFonts w:ascii="Calibri" w:eastAsia="Times New Roman" w:hAnsi="Calibri" w:cs="Calibri"/>
                <w:color w:val="1F1F1F"/>
              </w:rPr>
              <w:t>Resource Optimization Infrastructure</w:t>
            </w:r>
          </w:p>
        </w:tc>
      </w:tr>
      <w:tr w:rsidR="00E6700A" w14:paraId="13F4F6AE" w14:textId="77777777" w:rsidTr="00814EDB">
        <w:tc>
          <w:tcPr>
            <w:tcW w:w="9330" w:type="dxa"/>
            <w:shd w:val="clear" w:color="auto" w:fill="F2F2F2" w:themeFill="background1" w:themeFillShade="F2"/>
          </w:tcPr>
          <w:p w14:paraId="15D127EA" w14:textId="48B58040" w:rsidR="00E6700A" w:rsidRPr="004D2922" w:rsidRDefault="00E6700A" w:rsidP="00814EDB">
            <w:pPr>
              <w:spacing w:after="120"/>
              <w:rPr>
                <w:rFonts w:ascii="Calibri" w:eastAsia="Times New Roman" w:hAnsi="Calibri" w:cs="Calibri"/>
                <w:color w:val="1F1F1F"/>
              </w:rPr>
            </w:pPr>
            <w:r w:rsidRPr="00E6700A">
              <w:rPr>
                <w:rFonts w:ascii="Calibri" w:eastAsia="Times New Roman" w:hAnsi="Calibri" w:cs="Calibri"/>
                <w:color w:val="1F1F1F"/>
              </w:rPr>
              <w:t>Providing agricultural geospatial intelligence, asset visibility maps, and energy logistics distribution networks to optimize the performance of national resource portfolios.</w:t>
            </w:r>
          </w:p>
        </w:tc>
      </w:tr>
    </w:tbl>
    <w:p w14:paraId="4925805C" w14:textId="77777777" w:rsidR="001E09D9" w:rsidRPr="00DC1F30" w:rsidRDefault="001E09D9" w:rsidP="001E09D9">
      <w:pPr>
        <w:widowControl/>
        <w:ind w:left="720"/>
        <w:rPr>
          <w:rFonts w:ascii="Calibri" w:eastAsia="Times New Roman" w:hAnsi="Calibri" w:cs="Calibri"/>
          <w:color w:val="1F1F1F"/>
          <w:sz w:val="24"/>
          <w:szCs w:val="24"/>
        </w:rPr>
      </w:pPr>
    </w:p>
    <w:p w14:paraId="1D060E8F" w14:textId="5BF6F97E" w:rsidR="00B76C08" w:rsidRDefault="00B76C08">
      <w:pPr>
        <w:rPr>
          <w:rFonts w:ascii="Calibri" w:eastAsia="Times New Roman" w:hAnsi="Calibri" w:cs="Calibri"/>
          <w:color w:val="1F1F1F"/>
          <w:sz w:val="24"/>
          <w:szCs w:val="24"/>
        </w:rPr>
      </w:pPr>
      <w:r>
        <w:rPr>
          <w:rFonts w:ascii="Calibri" w:eastAsia="Times New Roman" w:hAnsi="Calibri" w:cs="Calibri"/>
          <w:color w:val="1F1F1F"/>
          <w:sz w:val="24"/>
          <w:szCs w:val="24"/>
        </w:rPr>
        <w:br w:type="page"/>
      </w:r>
    </w:p>
    <w:tbl>
      <w:tblPr>
        <w:tblStyle w:val="a8"/>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9330"/>
      </w:tblGrid>
      <w:tr w:rsidR="00B76C08" w:rsidRPr="004D2922" w14:paraId="03324076" w14:textId="77777777" w:rsidTr="00814EDB">
        <w:tc>
          <w:tcPr>
            <w:tcW w:w="9330" w:type="dxa"/>
            <w:shd w:val="clear" w:color="auto" w:fill="5B8FA7"/>
          </w:tcPr>
          <w:p w14:paraId="01F7317D" w14:textId="6783D94C" w:rsidR="00B76C08" w:rsidRPr="004D2922" w:rsidRDefault="00B76C08" w:rsidP="00814EDB">
            <w:pPr>
              <w:spacing w:after="120"/>
              <w:outlineLvl w:val="1"/>
              <w:rPr>
                <w:rFonts w:ascii="Calibri" w:eastAsia="Times New Roman" w:hAnsi="Calibri" w:cs="Calibri"/>
                <w:b/>
                <w:bCs/>
                <w:color w:val="FFFFFF" w:themeColor="background1"/>
              </w:rPr>
            </w:pPr>
            <w:r w:rsidRPr="00B76C08">
              <w:rPr>
                <w:rFonts w:ascii="Calibri" w:eastAsia="Times New Roman" w:hAnsi="Calibri" w:cs="Calibri"/>
                <w:b/>
                <w:bCs/>
                <w:color w:val="FFFFFF" w:themeColor="background1"/>
              </w:rPr>
              <w:lastRenderedPageBreak/>
              <w:t>3. Specialized Training, Consultations, and Ecosystem Development</w:t>
            </w:r>
          </w:p>
        </w:tc>
      </w:tr>
      <w:tr w:rsidR="00B76C08" w14:paraId="52A07B6F" w14:textId="77777777" w:rsidTr="00814EDB">
        <w:tc>
          <w:tcPr>
            <w:tcW w:w="9330" w:type="dxa"/>
            <w:shd w:val="clear" w:color="auto" w:fill="F2F2F2" w:themeFill="background1" w:themeFillShade="F2"/>
          </w:tcPr>
          <w:p w14:paraId="39DF9D40" w14:textId="7F497A48" w:rsidR="00B76C08" w:rsidRPr="007B49EB" w:rsidRDefault="00B76C08" w:rsidP="00814EDB">
            <w:pPr>
              <w:spacing w:after="120"/>
              <w:rPr>
                <w:rFonts w:ascii="Calibri" w:eastAsia="Times New Roman" w:hAnsi="Calibri" w:cs="Calibri"/>
                <w:color w:val="1F1F1F"/>
              </w:rPr>
            </w:pPr>
            <w:r w:rsidRPr="00B76C08">
              <w:rPr>
                <w:rFonts w:ascii="Calibri" w:eastAsia="Times New Roman" w:hAnsi="Calibri" w:cs="Calibri"/>
                <w:color w:val="1F1F1F"/>
              </w:rPr>
              <w:t>To drive complete national localization and support domestic space-tech startups, the laboratory will operate a commercial spatial engineering and certification business unit.</w:t>
            </w:r>
          </w:p>
        </w:tc>
      </w:tr>
      <w:tr w:rsidR="00B76C08" w:rsidRPr="004D2922" w14:paraId="742EE55E" w14:textId="77777777" w:rsidTr="00814EDB">
        <w:tc>
          <w:tcPr>
            <w:tcW w:w="9330" w:type="dxa"/>
            <w:shd w:val="clear" w:color="auto" w:fill="92CDDC" w:themeFill="accent5" w:themeFillTint="99"/>
          </w:tcPr>
          <w:p w14:paraId="71AC25B1" w14:textId="26475DF1" w:rsidR="00B76C08" w:rsidRPr="004D2922" w:rsidRDefault="00B76C08" w:rsidP="00814EDB">
            <w:pPr>
              <w:spacing w:after="120"/>
              <w:rPr>
                <w:rFonts w:ascii="Calibri" w:eastAsia="Times New Roman" w:hAnsi="Calibri" w:cs="Calibri"/>
                <w:b/>
                <w:bCs/>
                <w:color w:val="1F1F1F"/>
              </w:rPr>
            </w:pPr>
            <w:r w:rsidRPr="00B76C08">
              <w:rPr>
                <w:rFonts w:ascii="Calibri" w:eastAsia="Times New Roman" w:hAnsi="Calibri" w:cs="Calibri"/>
                <w:b/>
                <w:bCs/>
                <w:color w:val="1F1F1F"/>
              </w:rPr>
              <w:t>A. Professional Training &amp; Certification Programs</w:t>
            </w:r>
          </w:p>
        </w:tc>
      </w:tr>
      <w:tr w:rsidR="00B76C08" w14:paraId="2B20E491" w14:textId="77777777" w:rsidTr="00814EDB">
        <w:tc>
          <w:tcPr>
            <w:tcW w:w="9330" w:type="dxa"/>
            <w:shd w:val="clear" w:color="auto" w:fill="DAEEF3" w:themeFill="accent5" w:themeFillTint="33"/>
          </w:tcPr>
          <w:p w14:paraId="462240E8" w14:textId="20FC4285" w:rsidR="00B76C08" w:rsidRPr="00BA165F" w:rsidRDefault="00B76C08" w:rsidP="00814EDB">
            <w:pPr>
              <w:spacing w:after="120"/>
              <w:rPr>
                <w:rFonts w:ascii="Calibri" w:eastAsia="Times New Roman" w:hAnsi="Calibri" w:cs="Calibri"/>
                <w:color w:val="1F1F1F"/>
              </w:rPr>
            </w:pPr>
            <w:r w:rsidRPr="00B76C08">
              <w:rPr>
                <w:rFonts w:ascii="Calibri" w:eastAsia="Times New Roman" w:hAnsi="Calibri" w:cs="Calibri"/>
                <w:color w:val="1F1F1F"/>
              </w:rPr>
              <w:t>•</w:t>
            </w:r>
            <w:r>
              <w:rPr>
                <w:rFonts w:ascii="Calibri" w:eastAsia="Times New Roman" w:hAnsi="Calibri" w:cs="Calibri"/>
                <w:color w:val="1F1F1F"/>
              </w:rPr>
              <w:t xml:space="preserve"> </w:t>
            </w:r>
            <w:r w:rsidRPr="00B76C08">
              <w:rPr>
                <w:rFonts w:ascii="Calibri" w:eastAsia="Times New Roman" w:hAnsi="Calibri" w:cs="Calibri"/>
                <w:color w:val="1F1F1F"/>
              </w:rPr>
              <w:t>Spatial Data Scientist Academy</w:t>
            </w:r>
          </w:p>
        </w:tc>
      </w:tr>
      <w:tr w:rsidR="00B76C08" w14:paraId="566868CF" w14:textId="77777777" w:rsidTr="00814EDB">
        <w:tc>
          <w:tcPr>
            <w:tcW w:w="9330" w:type="dxa"/>
            <w:shd w:val="clear" w:color="auto" w:fill="F2F2F2" w:themeFill="background1" w:themeFillShade="F2"/>
          </w:tcPr>
          <w:p w14:paraId="27ED51D0" w14:textId="30EB14EB" w:rsidR="00B76C08" w:rsidRPr="00BA165F" w:rsidRDefault="00B76C08" w:rsidP="00814EDB">
            <w:pPr>
              <w:spacing w:after="120"/>
              <w:rPr>
                <w:rFonts w:ascii="Calibri" w:eastAsia="Times New Roman" w:hAnsi="Calibri" w:cs="Calibri"/>
                <w:color w:val="1F1F1F"/>
              </w:rPr>
            </w:pPr>
            <w:r w:rsidRPr="00B76C08">
              <w:rPr>
                <w:rFonts w:ascii="Calibri" w:eastAsia="Times New Roman" w:hAnsi="Calibri" w:cs="Calibri"/>
                <w:color w:val="1F1F1F"/>
              </w:rPr>
              <w:t>Offering structured, multi-tier professional credentials covering spatial database architecture, automated Python-based spatial processing, and machine learning analytics.</w:t>
            </w:r>
          </w:p>
        </w:tc>
      </w:tr>
      <w:tr w:rsidR="00B76C08" w14:paraId="04F078BE" w14:textId="77777777" w:rsidTr="00814EDB">
        <w:tc>
          <w:tcPr>
            <w:tcW w:w="9330" w:type="dxa"/>
            <w:shd w:val="clear" w:color="auto" w:fill="DAEEF3" w:themeFill="accent5" w:themeFillTint="33"/>
          </w:tcPr>
          <w:p w14:paraId="7E89BBA4" w14:textId="25B06642" w:rsidR="00B76C08" w:rsidRPr="00A50735" w:rsidRDefault="00B76C08" w:rsidP="00814EDB">
            <w:pPr>
              <w:spacing w:after="120"/>
              <w:rPr>
                <w:rFonts w:ascii="Calibri" w:eastAsia="Times New Roman" w:hAnsi="Calibri" w:cs="Calibri"/>
                <w:color w:val="1F1F1F"/>
              </w:rPr>
            </w:pPr>
            <w:r w:rsidRPr="00B76C08">
              <w:rPr>
                <w:rFonts w:ascii="Calibri" w:eastAsia="Times New Roman" w:hAnsi="Calibri" w:cs="Calibri"/>
                <w:color w:val="1F1F1F"/>
              </w:rPr>
              <w:t>•</w:t>
            </w:r>
            <w:r>
              <w:rPr>
                <w:rFonts w:ascii="Calibri" w:eastAsia="Times New Roman" w:hAnsi="Calibri" w:cs="Calibri"/>
                <w:color w:val="1F1F1F"/>
              </w:rPr>
              <w:t xml:space="preserve"> </w:t>
            </w:r>
            <w:r w:rsidRPr="00B76C08">
              <w:rPr>
                <w:rFonts w:ascii="Calibri" w:eastAsia="Times New Roman" w:hAnsi="Calibri" w:cs="Calibri"/>
                <w:color w:val="1F1F1F"/>
              </w:rPr>
              <w:t>Smart City Spatial Integration Tracks</w:t>
            </w:r>
          </w:p>
        </w:tc>
      </w:tr>
      <w:tr w:rsidR="00B76C08" w14:paraId="0998566E" w14:textId="77777777" w:rsidTr="00814EDB">
        <w:tc>
          <w:tcPr>
            <w:tcW w:w="9330" w:type="dxa"/>
            <w:shd w:val="clear" w:color="auto" w:fill="F2F2F2" w:themeFill="background1" w:themeFillShade="F2"/>
          </w:tcPr>
          <w:p w14:paraId="1854D5BC" w14:textId="19D101F9" w:rsidR="00B76C08" w:rsidRPr="00A50735" w:rsidRDefault="00B76C08" w:rsidP="00814EDB">
            <w:pPr>
              <w:spacing w:after="120"/>
              <w:rPr>
                <w:rFonts w:ascii="Calibri" w:eastAsia="Times New Roman" w:hAnsi="Calibri" w:cs="Calibri"/>
                <w:color w:val="1F1F1F"/>
              </w:rPr>
            </w:pPr>
            <w:r w:rsidRPr="00B76C08">
              <w:rPr>
                <w:rFonts w:ascii="Calibri" w:eastAsia="Times New Roman" w:hAnsi="Calibri" w:cs="Calibri"/>
                <w:color w:val="1F1F1F"/>
              </w:rPr>
              <w:t>Specialized professional development training for municipal engineers and private defense contractors to implement advanced spatial data infrastructure standards.</w:t>
            </w:r>
          </w:p>
        </w:tc>
      </w:tr>
      <w:tr w:rsidR="00B76C08" w:rsidRPr="004D2922" w14:paraId="756920BC" w14:textId="77777777" w:rsidTr="00814EDB">
        <w:tc>
          <w:tcPr>
            <w:tcW w:w="9330" w:type="dxa"/>
            <w:shd w:val="clear" w:color="auto" w:fill="92CDDC" w:themeFill="accent5" w:themeFillTint="99"/>
          </w:tcPr>
          <w:p w14:paraId="3438783A" w14:textId="2872E08D" w:rsidR="00B76C08" w:rsidRPr="004D2922" w:rsidRDefault="00B76C08" w:rsidP="00814EDB">
            <w:pPr>
              <w:spacing w:after="120"/>
              <w:rPr>
                <w:rFonts w:ascii="Calibri" w:eastAsia="Times New Roman" w:hAnsi="Calibri" w:cs="Calibri"/>
                <w:b/>
                <w:bCs/>
                <w:color w:val="1F1F1F"/>
              </w:rPr>
            </w:pPr>
            <w:r w:rsidRPr="00B76C08">
              <w:rPr>
                <w:rFonts w:ascii="Calibri" w:eastAsia="Times New Roman" w:hAnsi="Calibri" w:cs="Calibri"/>
                <w:b/>
                <w:bCs/>
                <w:color w:val="1F1F1F"/>
              </w:rPr>
              <w:t>B. Strategic Consulting and Spatial Advisory</w:t>
            </w:r>
          </w:p>
        </w:tc>
      </w:tr>
      <w:tr w:rsidR="00B76C08" w14:paraId="3F03FC10" w14:textId="77777777" w:rsidTr="00814EDB">
        <w:tc>
          <w:tcPr>
            <w:tcW w:w="9330" w:type="dxa"/>
            <w:shd w:val="clear" w:color="auto" w:fill="DAEEF3" w:themeFill="accent5" w:themeFillTint="33"/>
          </w:tcPr>
          <w:p w14:paraId="5D19BA11" w14:textId="35C972A9" w:rsidR="00B76C08" w:rsidRPr="00894F61" w:rsidRDefault="00B76C08" w:rsidP="00814EDB">
            <w:pPr>
              <w:spacing w:after="120"/>
              <w:rPr>
                <w:rFonts w:ascii="Calibri" w:eastAsia="Times New Roman" w:hAnsi="Calibri" w:cs="Calibri"/>
                <w:color w:val="1F1F1F"/>
              </w:rPr>
            </w:pPr>
            <w:r w:rsidRPr="00B76C08">
              <w:rPr>
                <w:rFonts w:ascii="Calibri" w:eastAsia="Times New Roman" w:hAnsi="Calibri" w:cs="Calibri"/>
                <w:color w:val="1F1F1F"/>
              </w:rPr>
              <w:t>•</w:t>
            </w:r>
            <w:r>
              <w:rPr>
                <w:rFonts w:ascii="Calibri" w:eastAsia="Times New Roman" w:hAnsi="Calibri" w:cs="Calibri"/>
                <w:color w:val="1F1F1F"/>
              </w:rPr>
              <w:t xml:space="preserve"> </w:t>
            </w:r>
            <w:r w:rsidRPr="00B76C08">
              <w:rPr>
                <w:rFonts w:ascii="Calibri" w:eastAsia="Times New Roman" w:hAnsi="Calibri" w:cs="Calibri"/>
                <w:color w:val="1F1F1F"/>
              </w:rPr>
              <w:t>National Spatial Infrastructure Advisory:</w:t>
            </w:r>
          </w:p>
        </w:tc>
      </w:tr>
      <w:tr w:rsidR="00B76C08" w14:paraId="1FE3921D" w14:textId="77777777" w:rsidTr="00814EDB">
        <w:tc>
          <w:tcPr>
            <w:tcW w:w="9330" w:type="dxa"/>
            <w:shd w:val="clear" w:color="auto" w:fill="F2F2F2" w:themeFill="background1" w:themeFillShade="F2"/>
          </w:tcPr>
          <w:p w14:paraId="16E9BC25" w14:textId="2EB20999" w:rsidR="00B76C08" w:rsidRPr="00894F61" w:rsidRDefault="00B76C08" w:rsidP="00814EDB">
            <w:pPr>
              <w:spacing w:after="120"/>
              <w:rPr>
                <w:rFonts w:ascii="Calibri" w:eastAsia="Times New Roman" w:hAnsi="Calibri" w:cs="Calibri"/>
                <w:color w:val="1F1F1F"/>
              </w:rPr>
            </w:pPr>
            <w:r w:rsidRPr="00B76C08">
              <w:rPr>
                <w:rFonts w:ascii="Calibri" w:eastAsia="Times New Roman" w:hAnsi="Calibri" w:cs="Calibri"/>
                <w:color w:val="1F1F1F"/>
              </w:rPr>
              <w:t>Acting as the prime technical advisor to design, calibrate, and evaluate large-scale spatial databases and geodetic reference networks for state and private enterprises.</w:t>
            </w:r>
          </w:p>
        </w:tc>
      </w:tr>
      <w:tr w:rsidR="00B76C08" w14:paraId="73C8D3E3" w14:textId="77777777" w:rsidTr="00814EDB">
        <w:tc>
          <w:tcPr>
            <w:tcW w:w="9330" w:type="dxa"/>
            <w:shd w:val="clear" w:color="auto" w:fill="DAEEF3" w:themeFill="accent5" w:themeFillTint="33"/>
          </w:tcPr>
          <w:p w14:paraId="78691EA0" w14:textId="00EC5DB5" w:rsidR="00B76C08" w:rsidRPr="00894F61" w:rsidRDefault="00B76C08" w:rsidP="00814EDB">
            <w:pPr>
              <w:spacing w:after="120"/>
              <w:rPr>
                <w:rFonts w:ascii="Calibri" w:eastAsia="Times New Roman" w:hAnsi="Calibri" w:cs="Calibri"/>
                <w:color w:val="1F1F1F"/>
              </w:rPr>
            </w:pPr>
            <w:r w:rsidRPr="00B76C08">
              <w:rPr>
                <w:rFonts w:ascii="Calibri" w:eastAsia="Times New Roman" w:hAnsi="Calibri" w:cs="Calibri"/>
                <w:color w:val="1F1F1F"/>
              </w:rPr>
              <w:t>•</w:t>
            </w:r>
            <w:r>
              <w:rPr>
                <w:rFonts w:ascii="Calibri" w:eastAsia="Times New Roman" w:hAnsi="Calibri" w:cs="Calibri"/>
                <w:color w:val="1F1F1F"/>
              </w:rPr>
              <w:t xml:space="preserve"> </w:t>
            </w:r>
            <w:r w:rsidRPr="00B76C08">
              <w:rPr>
                <w:rFonts w:ascii="Calibri" w:eastAsia="Times New Roman" w:hAnsi="Calibri" w:cs="Calibri"/>
                <w:color w:val="1F1F1F"/>
              </w:rPr>
              <w:t>Interoperability Standards Governance</w:t>
            </w:r>
          </w:p>
        </w:tc>
      </w:tr>
      <w:tr w:rsidR="00B76C08" w14:paraId="0D30E8ED" w14:textId="77777777" w:rsidTr="00814EDB">
        <w:tc>
          <w:tcPr>
            <w:tcW w:w="9330" w:type="dxa"/>
            <w:shd w:val="clear" w:color="auto" w:fill="F2F2F2" w:themeFill="background1" w:themeFillShade="F2"/>
          </w:tcPr>
          <w:p w14:paraId="7A759DBA" w14:textId="4564CD78" w:rsidR="00B76C08" w:rsidRPr="00894F61" w:rsidRDefault="00B76C08" w:rsidP="00814EDB">
            <w:pPr>
              <w:spacing w:after="120"/>
              <w:rPr>
                <w:rFonts w:ascii="Calibri" w:eastAsia="Times New Roman" w:hAnsi="Calibri" w:cs="Calibri"/>
                <w:color w:val="1F1F1F"/>
              </w:rPr>
            </w:pPr>
            <w:r w:rsidRPr="00B76C08">
              <w:rPr>
                <w:rFonts w:ascii="Calibri" w:eastAsia="Times New Roman" w:hAnsi="Calibri" w:cs="Calibri"/>
                <w:color w:val="1F1F1F"/>
              </w:rPr>
              <w:t>Defining unified national geodatabase schemas and metadata criteria to guarantee fluid interoperability across national security and infrastructure stakeholders.</w:t>
            </w:r>
          </w:p>
        </w:tc>
      </w:tr>
      <w:tr w:rsidR="00B76C08" w:rsidRPr="004D2922" w14:paraId="335F31FD" w14:textId="77777777" w:rsidTr="00814EDB">
        <w:tc>
          <w:tcPr>
            <w:tcW w:w="9330" w:type="dxa"/>
            <w:shd w:val="clear" w:color="auto" w:fill="92CDDC" w:themeFill="accent5" w:themeFillTint="99"/>
          </w:tcPr>
          <w:p w14:paraId="2864856B" w14:textId="0E51C5BB" w:rsidR="00B76C08" w:rsidRPr="004D2922" w:rsidRDefault="00B76C08" w:rsidP="00814EDB">
            <w:pPr>
              <w:spacing w:after="120"/>
              <w:rPr>
                <w:rFonts w:ascii="Calibri" w:eastAsia="Times New Roman" w:hAnsi="Calibri" w:cs="Calibri"/>
                <w:b/>
                <w:bCs/>
                <w:color w:val="1F1F1F"/>
              </w:rPr>
            </w:pPr>
            <w:r w:rsidRPr="00B76C08">
              <w:rPr>
                <w:rFonts w:ascii="Calibri" w:eastAsia="Times New Roman" w:hAnsi="Calibri" w:cs="Calibri"/>
                <w:b/>
                <w:bCs/>
                <w:color w:val="1F1F1F"/>
              </w:rPr>
              <w:t>C. Academic Acceleration &amp; Startup Sandboxes</w:t>
            </w:r>
          </w:p>
        </w:tc>
      </w:tr>
      <w:tr w:rsidR="00B76C08" w14:paraId="2F38014A" w14:textId="77777777" w:rsidTr="00814EDB">
        <w:tc>
          <w:tcPr>
            <w:tcW w:w="9330" w:type="dxa"/>
            <w:shd w:val="clear" w:color="auto" w:fill="DAEEF3" w:themeFill="accent5" w:themeFillTint="33"/>
          </w:tcPr>
          <w:p w14:paraId="660D81C3" w14:textId="1456A27D" w:rsidR="00B76C08" w:rsidRPr="004D2922" w:rsidRDefault="00B76C08" w:rsidP="00814EDB">
            <w:pPr>
              <w:spacing w:after="120"/>
              <w:rPr>
                <w:rFonts w:ascii="Calibri" w:eastAsia="Times New Roman" w:hAnsi="Calibri" w:cs="Calibri"/>
                <w:color w:val="1F1F1F"/>
              </w:rPr>
            </w:pPr>
            <w:r w:rsidRPr="00B76C08">
              <w:rPr>
                <w:rFonts w:ascii="Calibri" w:eastAsia="Times New Roman" w:hAnsi="Calibri" w:cs="Calibri"/>
                <w:color w:val="1F1F1F"/>
              </w:rPr>
              <w:t>•</w:t>
            </w:r>
            <w:r>
              <w:rPr>
                <w:rFonts w:ascii="Calibri" w:eastAsia="Times New Roman" w:hAnsi="Calibri" w:cs="Calibri"/>
                <w:color w:val="1F1F1F"/>
              </w:rPr>
              <w:t xml:space="preserve"> </w:t>
            </w:r>
            <w:r w:rsidRPr="00B76C08">
              <w:rPr>
                <w:rFonts w:ascii="Calibri" w:eastAsia="Times New Roman" w:hAnsi="Calibri" w:cs="Calibri"/>
                <w:color w:val="1F1F1F"/>
              </w:rPr>
              <w:t>The Geodata Vault</w:t>
            </w:r>
          </w:p>
        </w:tc>
      </w:tr>
      <w:tr w:rsidR="00B76C08" w14:paraId="282866CC" w14:textId="77777777" w:rsidTr="00814EDB">
        <w:tc>
          <w:tcPr>
            <w:tcW w:w="9330" w:type="dxa"/>
            <w:shd w:val="clear" w:color="auto" w:fill="F2F2F2" w:themeFill="background1" w:themeFillShade="F2"/>
          </w:tcPr>
          <w:p w14:paraId="1296397F" w14:textId="3C64D8F6" w:rsidR="00B76C08" w:rsidRPr="004D2922" w:rsidRDefault="00B76C08" w:rsidP="00814EDB">
            <w:pPr>
              <w:spacing w:after="120"/>
              <w:rPr>
                <w:rFonts w:ascii="Calibri" w:eastAsia="Times New Roman" w:hAnsi="Calibri" w:cs="Calibri"/>
                <w:color w:val="1F1F1F"/>
              </w:rPr>
            </w:pPr>
            <w:r w:rsidRPr="00B76C08">
              <w:rPr>
                <w:rFonts w:ascii="Calibri" w:eastAsia="Times New Roman" w:hAnsi="Calibri" w:cs="Calibri"/>
                <w:color w:val="1F1F1F"/>
              </w:rPr>
              <w:t>Hosting an isolated, high-performance computing repository that exposes rich baseline geographic layers to national universities, fueling research in smart logistics, hydrology, and environmental geology.</w:t>
            </w:r>
          </w:p>
        </w:tc>
      </w:tr>
      <w:tr w:rsidR="00B76C08" w14:paraId="60D3B177" w14:textId="77777777" w:rsidTr="00814EDB">
        <w:tc>
          <w:tcPr>
            <w:tcW w:w="9330" w:type="dxa"/>
            <w:shd w:val="clear" w:color="auto" w:fill="DAEEF3" w:themeFill="accent5" w:themeFillTint="33"/>
          </w:tcPr>
          <w:p w14:paraId="30FC79A6" w14:textId="10C85568" w:rsidR="00B76C08" w:rsidRPr="004D2922" w:rsidRDefault="00B76C08" w:rsidP="00814EDB">
            <w:pPr>
              <w:spacing w:after="120"/>
              <w:rPr>
                <w:rFonts w:ascii="Calibri" w:eastAsia="Times New Roman" w:hAnsi="Calibri" w:cs="Calibri"/>
                <w:color w:val="1F1F1F"/>
              </w:rPr>
            </w:pPr>
            <w:r w:rsidRPr="00B76C08">
              <w:rPr>
                <w:rFonts w:ascii="Calibri" w:eastAsia="Times New Roman" w:hAnsi="Calibri" w:cs="Calibri"/>
                <w:color w:val="1F1F1F"/>
              </w:rPr>
              <w:t>•</w:t>
            </w:r>
            <w:r>
              <w:rPr>
                <w:rFonts w:ascii="Calibri" w:eastAsia="Times New Roman" w:hAnsi="Calibri" w:cs="Calibri"/>
                <w:color w:val="1F1F1F"/>
              </w:rPr>
              <w:t xml:space="preserve"> </w:t>
            </w:r>
            <w:r w:rsidRPr="00B76C08">
              <w:rPr>
                <w:rFonts w:ascii="Calibri" w:eastAsia="Times New Roman" w:hAnsi="Calibri" w:cs="Calibri"/>
                <w:color w:val="1F1F1F"/>
              </w:rPr>
              <w:t>Venture Incubation Pipelines</w:t>
            </w:r>
          </w:p>
        </w:tc>
      </w:tr>
      <w:tr w:rsidR="00B76C08" w14:paraId="64793489" w14:textId="77777777" w:rsidTr="00814EDB">
        <w:tc>
          <w:tcPr>
            <w:tcW w:w="9330" w:type="dxa"/>
            <w:shd w:val="clear" w:color="auto" w:fill="F2F2F2" w:themeFill="background1" w:themeFillShade="F2"/>
          </w:tcPr>
          <w:p w14:paraId="344C0C1B" w14:textId="712E831F" w:rsidR="00B76C08" w:rsidRPr="004D2922" w:rsidRDefault="00B76C08" w:rsidP="00814EDB">
            <w:pPr>
              <w:spacing w:after="120"/>
              <w:rPr>
                <w:rFonts w:ascii="Calibri" w:eastAsia="Times New Roman" w:hAnsi="Calibri" w:cs="Calibri"/>
                <w:color w:val="1F1F1F"/>
              </w:rPr>
            </w:pPr>
            <w:r w:rsidRPr="00B76C08">
              <w:rPr>
                <w:rFonts w:ascii="Calibri" w:eastAsia="Times New Roman" w:hAnsi="Calibri" w:cs="Calibri"/>
                <w:color w:val="1F1F1F"/>
              </w:rPr>
              <w:t>Providing early-stage space-tech and mapping startups with access to high-accuracy geodetic processing software platforms to catalyze new geospatial consumer services.</w:t>
            </w:r>
          </w:p>
        </w:tc>
      </w:tr>
    </w:tbl>
    <w:p w14:paraId="2CCE509C" w14:textId="77777777" w:rsidR="001E09D9" w:rsidRPr="00DC1F30" w:rsidRDefault="001E09D9" w:rsidP="001E09D9">
      <w:pPr>
        <w:widowControl/>
        <w:ind w:left="720"/>
        <w:rPr>
          <w:rFonts w:ascii="Calibri" w:eastAsia="Times New Roman" w:hAnsi="Calibri" w:cs="Calibri"/>
          <w:color w:val="1F1F1F"/>
          <w:sz w:val="24"/>
          <w:szCs w:val="24"/>
        </w:rPr>
      </w:pPr>
    </w:p>
    <w:p w14:paraId="1EE37D9E" w14:textId="77777777" w:rsidR="001E09D9" w:rsidRPr="00DC1F30" w:rsidRDefault="001E09D9" w:rsidP="00B34BA0">
      <w:pPr>
        <w:rPr>
          <w:rFonts w:ascii="Calibri" w:eastAsia="Times New Roman" w:hAnsi="Calibri" w:cs="Calibri"/>
          <w:color w:val="1F1F1F"/>
          <w:sz w:val="24"/>
          <w:szCs w:val="24"/>
        </w:rPr>
      </w:pPr>
    </w:p>
    <w:p w14:paraId="1A7418A0" w14:textId="77777777" w:rsidR="001E09D9" w:rsidRPr="00DC1F30" w:rsidRDefault="001E09D9" w:rsidP="001E09D9">
      <w:pPr>
        <w:widowControl/>
        <w:ind w:left="720"/>
        <w:rPr>
          <w:rFonts w:ascii="Calibri" w:eastAsia="Times New Roman" w:hAnsi="Calibri" w:cs="Calibri"/>
          <w:color w:val="1F1F1F"/>
          <w:sz w:val="24"/>
          <w:szCs w:val="24"/>
        </w:rPr>
      </w:pPr>
    </w:p>
    <w:p w14:paraId="2D858C0E" w14:textId="5EC5FB66" w:rsidR="00B34BA0" w:rsidRPr="00DC1F30" w:rsidRDefault="00B34BA0" w:rsidP="001E09D9">
      <w:pPr>
        <w:widowControl/>
        <w:ind w:left="720"/>
        <w:rPr>
          <w:rFonts w:ascii="Calibri" w:eastAsia="Times New Roman" w:hAnsi="Calibri" w:cs="Calibri"/>
          <w:color w:val="1F1F1F"/>
          <w:sz w:val="24"/>
          <w:szCs w:val="24"/>
        </w:rPr>
      </w:pPr>
      <w:r w:rsidRPr="00DC1F30">
        <w:rPr>
          <w:rFonts w:ascii="Calibri" w:eastAsia="Times New Roman" w:hAnsi="Calibri" w:cs="Calibri"/>
          <w:color w:val="1F1F1F"/>
          <w:sz w:val="24"/>
          <w:szCs w:val="24"/>
        </w:rPr>
        <w:t xml:space="preserve"> </w:t>
      </w:r>
    </w:p>
    <w:p w14:paraId="37437302" w14:textId="7DCB4AE9" w:rsidR="00B34BA0" w:rsidRPr="00DC1F30" w:rsidRDefault="00B34BA0" w:rsidP="00B76C08">
      <w:pPr>
        <w:widowControl/>
        <w:ind w:left="720"/>
        <w:rPr>
          <w:rFonts w:ascii="Calibri" w:eastAsia="Times New Roman" w:hAnsi="Calibri" w:cs="Calibri"/>
          <w:color w:val="1F1F1F"/>
          <w:sz w:val="24"/>
          <w:szCs w:val="24"/>
        </w:rPr>
      </w:pPr>
      <w:r w:rsidRPr="00DC1F30">
        <w:rPr>
          <w:rFonts w:ascii="Calibri" w:eastAsia="Times New Roman" w:hAnsi="Calibri" w:cs="Calibri"/>
          <w:color w:val="1F1F1F"/>
          <w:sz w:val="24"/>
          <w:szCs w:val="24"/>
        </w:rPr>
        <w:br w:type="page"/>
      </w:r>
    </w:p>
    <w:tbl>
      <w:tblPr>
        <w:tblStyle w:val="a8"/>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3110"/>
        <w:gridCol w:w="3110"/>
        <w:gridCol w:w="3110"/>
      </w:tblGrid>
      <w:tr w:rsidR="00317844" w:rsidRPr="00600DFD" w14:paraId="00BA7193" w14:textId="77777777" w:rsidTr="00814EDB">
        <w:tc>
          <w:tcPr>
            <w:tcW w:w="9330" w:type="dxa"/>
            <w:gridSpan w:val="3"/>
            <w:shd w:val="clear" w:color="auto" w:fill="5B8FA7"/>
          </w:tcPr>
          <w:p w14:paraId="684A2D58" w14:textId="40DEDBCE" w:rsidR="00317844" w:rsidRPr="00600DFD" w:rsidRDefault="00317844" w:rsidP="00814EDB">
            <w:pPr>
              <w:spacing w:after="120"/>
              <w:outlineLvl w:val="1"/>
              <w:rPr>
                <w:rFonts w:ascii="Calibri" w:eastAsia="Times New Roman" w:hAnsi="Calibri" w:cs="Calibri"/>
                <w:b/>
                <w:bCs/>
                <w:i/>
                <w:iCs/>
                <w:color w:val="FFFFFF" w:themeColor="background1"/>
              </w:rPr>
            </w:pPr>
            <w:r w:rsidRPr="00317844">
              <w:rPr>
                <w:rFonts w:ascii="Calibri" w:eastAsia="Times New Roman" w:hAnsi="Calibri" w:cs="Calibri"/>
                <w:b/>
                <w:bCs/>
                <w:i/>
                <w:iCs/>
                <w:color w:val="FFFFFF" w:themeColor="background1"/>
              </w:rPr>
              <w:lastRenderedPageBreak/>
              <w:t>Pillar 3: The National Astronomical Observatory Laboratory (NAOL)</w:t>
            </w:r>
          </w:p>
        </w:tc>
      </w:tr>
      <w:tr w:rsidR="00317844" w14:paraId="2559A517" w14:textId="77777777" w:rsidTr="00814EDB">
        <w:tc>
          <w:tcPr>
            <w:tcW w:w="9330" w:type="dxa"/>
            <w:gridSpan w:val="3"/>
            <w:shd w:val="clear" w:color="auto" w:fill="F2F2F2" w:themeFill="background1" w:themeFillShade="F2"/>
          </w:tcPr>
          <w:p w14:paraId="19BC2E34" w14:textId="77777777" w:rsidR="00317844" w:rsidRPr="00317844" w:rsidRDefault="00317844" w:rsidP="00317844">
            <w:pPr>
              <w:spacing w:after="120"/>
              <w:rPr>
                <w:rFonts w:ascii="Calibri" w:eastAsia="Times New Roman" w:hAnsi="Calibri" w:cs="Calibri"/>
                <w:color w:val="1F1F1F"/>
              </w:rPr>
            </w:pPr>
            <w:r w:rsidRPr="00317844">
              <w:rPr>
                <w:rFonts w:ascii="Calibri" w:eastAsia="Times New Roman" w:hAnsi="Calibri" w:cs="Calibri"/>
                <w:color w:val="1F1F1F"/>
              </w:rPr>
              <w:t>To complete the strategic modernization of the institute, the National Astronomical Observatory Laboratory (NAOL) will be established to transform Saudi Arabia’s astronomical capabilities from traditional sky observation into an advanced, data-driven space science engine.</w:t>
            </w:r>
          </w:p>
          <w:p w14:paraId="22BF70DD" w14:textId="700276CF" w:rsidR="00317844" w:rsidRPr="007B49EB" w:rsidRDefault="00317844" w:rsidP="00317844">
            <w:pPr>
              <w:spacing w:after="120"/>
              <w:rPr>
                <w:rFonts w:ascii="Calibri" w:eastAsia="Times New Roman" w:hAnsi="Calibri" w:cs="Calibri"/>
                <w:color w:val="1F1F1F"/>
              </w:rPr>
            </w:pPr>
            <w:r w:rsidRPr="00317844">
              <w:rPr>
                <w:rFonts w:ascii="Calibri" w:eastAsia="Times New Roman" w:hAnsi="Calibri" w:cs="Calibri"/>
                <w:color w:val="1F1F1F"/>
              </w:rPr>
              <w:t>By upgrading our historical observatory networks with artificial intelligence, automated sensor arrays, and edge-computing optics, NAOL will secure oversight of our regional sky sector, streamline civil calendar calculations, and build a high-revenue ecosystem for astrophotography, astro-tourism, and deep-space research</w:t>
            </w:r>
            <w:r>
              <w:rPr>
                <w:rFonts w:ascii="Calibri" w:eastAsia="Times New Roman" w:hAnsi="Calibri" w:cs="Calibri"/>
                <w:color w:val="1F1F1F"/>
              </w:rPr>
              <w:t>.</w:t>
            </w:r>
          </w:p>
        </w:tc>
      </w:tr>
      <w:tr w:rsidR="00317844" w14:paraId="78156D6D" w14:textId="77777777" w:rsidTr="00814EDB">
        <w:tc>
          <w:tcPr>
            <w:tcW w:w="9330" w:type="dxa"/>
            <w:gridSpan w:val="3"/>
            <w:shd w:val="clear" w:color="auto" w:fill="92CDDC" w:themeFill="accent5" w:themeFillTint="99"/>
          </w:tcPr>
          <w:p w14:paraId="7B1F3A88" w14:textId="278A0C8D" w:rsidR="00317844" w:rsidRPr="00BA165F" w:rsidRDefault="00317844" w:rsidP="00814EDB">
            <w:pPr>
              <w:spacing w:after="120"/>
              <w:rPr>
                <w:rFonts w:ascii="Calibri" w:eastAsia="Times New Roman" w:hAnsi="Calibri" w:cs="Calibri"/>
                <w:color w:val="1F1F1F"/>
              </w:rPr>
            </w:pPr>
            <w:r w:rsidRPr="00317844">
              <w:rPr>
                <w:rFonts w:ascii="Calibri" w:eastAsia="Times New Roman" w:hAnsi="Calibri" w:cs="Calibri"/>
                <w:color w:val="1F1F1F"/>
              </w:rPr>
              <w:t>•</w:t>
            </w:r>
            <w:r>
              <w:rPr>
                <w:rFonts w:ascii="Calibri" w:eastAsia="Times New Roman" w:hAnsi="Calibri" w:cs="Calibri"/>
                <w:color w:val="1F1F1F"/>
              </w:rPr>
              <w:t xml:space="preserve"> </w:t>
            </w:r>
            <w:r w:rsidRPr="00317844">
              <w:rPr>
                <w:rFonts w:ascii="Calibri" w:eastAsia="Times New Roman" w:hAnsi="Calibri" w:cs="Calibri"/>
                <w:color w:val="1F1F1F"/>
              </w:rPr>
              <w:t>Strategic Imperative</w:t>
            </w:r>
          </w:p>
        </w:tc>
      </w:tr>
      <w:tr w:rsidR="00317844" w14:paraId="38BDAE43" w14:textId="77777777" w:rsidTr="00814EDB">
        <w:tc>
          <w:tcPr>
            <w:tcW w:w="9330" w:type="dxa"/>
            <w:gridSpan w:val="3"/>
            <w:shd w:val="clear" w:color="auto" w:fill="F2F2F2" w:themeFill="background1" w:themeFillShade="F2"/>
          </w:tcPr>
          <w:p w14:paraId="6913D420" w14:textId="3D808152" w:rsidR="00317844" w:rsidRPr="00BA165F" w:rsidRDefault="00943EC8" w:rsidP="00814EDB">
            <w:pPr>
              <w:spacing w:after="120"/>
              <w:rPr>
                <w:rFonts w:ascii="Calibri" w:eastAsia="Times New Roman" w:hAnsi="Calibri" w:cs="Calibri"/>
                <w:color w:val="1F1F1F"/>
              </w:rPr>
            </w:pPr>
            <w:r w:rsidRPr="00943EC8">
              <w:rPr>
                <w:rFonts w:ascii="Calibri" w:eastAsia="Times New Roman" w:hAnsi="Calibri" w:cs="Calibri"/>
                <w:color w:val="1F1F1F"/>
              </w:rPr>
              <w:t>Establish a state-of-the-art observation capability to secure regional sky-sector supremacy and drive high-impact planetary and space tourism revenues.</w:t>
            </w:r>
          </w:p>
        </w:tc>
      </w:tr>
      <w:tr w:rsidR="00317844" w14:paraId="3D3EEF4F" w14:textId="77777777" w:rsidTr="00814EDB">
        <w:tc>
          <w:tcPr>
            <w:tcW w:w="9330" w:type="dxa"/>
            <w:gridSpan w:val="3"/>
            <w:shd w:val="clear" w:color="auto" w:fill="92CDDC" w:themeFill="accent5" w:themeFillTint="99"/>
          </w:tcPr>
          <w:p w14:paraId="5FD303A0" w14:textId="410E713B" w:rsidR="00317844" w:rsidRPr="00894F61" w:rsidRDefault="00943EC8" w:rsidP="00814EDB">
            <w:pPr>
              <w:spacing w:after="120"/>
              <w:rPr>
                <w:rFonts w:ascii="Calibri" w:eastAsia="Times New Roman" w:hAnsi="Calibri" w:cs="Calibri"/>
                <w:color w:val="1F1F1F"/>
              </w:rPr>
            </w:pPr>
            <w:r w:rsidRPr="00943EC8">
              <w:rPr>
                <w:rFonts w:ascii="Calibri" w:eastAsia="Times New Roman" w:hAnsi="Calibri" w:cs="Calibri"/>
                <w:color w:val="1F1F1F"/>
              </w:rPr>
              <w:t>•</w:t>
            </w:r>
            <w:r>
              <w:rPr>
                <w:rFonts w:ascii="Calibri" w:eastAsia="Times New Roman" w:hAnsi="Calibri" w:cs="Calibri"/>
                <w:color w:val="1F1F1F"/>
              </w:rPr>
              <w:t xml:space="preserve"> </w:t>
            </w:r>
            <w:r w:rsidRPr="00943EC8">
              <w:rPr>
                <w:rFonts w:ascii="Calibri" w:eastAsia="Times New Roman" w:hAnsi="Calibri" w:cs="Calibri"/>
                <w:color w:val="1F1F1F"/>
              </w:rPr>
              <w:t>AI-Driven &amp; Emerging Tech Capabilities</w:t>
            </w:r>
          </w:p>
        </w:tc>
      </w:tr>
      <w:tr w:rsidR="00317844" w14:paraId="7CF06176" w14:textId="77777777" w:rsidTr="00814EDB">
        <w:tc>
          <w:tcPr>
            <w:tcW w:w="9330" w:type="dxa"/>
            <w:gridSpan w:val="3"/>
            <w:shd w:val="clear" w:color="auto" w:fill="F2F2F2" w:themeFill="background1" w:themeFillShade="F2"/>
          </w:tcPr>
          <w:p w14:paraId="326F8FE7" w14:textId="48810966" w:rsidR="00317844" w:rsidRPr="00894F61" w:rsidRDefault="00943EC8" w:rsidP="00814EDB">
            <w:pPr>
              <w:spacing w:after="120"/>
              <w:rPr>
                <w:rFonts w:ascii="Calibri" w:eastAsia="Times New Roman" w:hAnsi="Calibri" w:cs="Calibri"/>
                <w:color w:val="1F1F1F"/>
              </w:rPr>
            </w:pPr>
            <w:r w:rsidRPr="00943EC8">
              <w:rPr>
                <w:rFonts w:ascii="Calibri" w:eastAsia="Times New Roman" w:hAnsi="Calibri" w:cs="Calibri"/>
                <w:color w:val="1F1F1F"/>
              </w:rPr>
              <w:t>Apply automated computer vision algorithms to stellar sensor arrays for space situational tracking and coordinate real-time tracking arrays with automated multi-station telescopes.</w:t>
            </w:r>
          </w:p>
        </w:tc>
      </w:tr>
      <w:tr w:rsidR="00317844" w14:paraId="740C4EE6" w14:textId="77777777" w:rsidTr="00814EDB">
        <w:tc>
          <w:tcPr>
            <w:tcW w:w="9330" w:type="dxa"/>
            <w:gridSpan w:val="3"/>
            <w:shd w:val="clear" w:color="auto" w:fill="92CDDC" w:themeFill="accent5" w:themeFillTint="99"/>
          </w:tcPr>
          <w:p w14:paraId="2CD7F630" w14:textId="0E8948FC" w:rsidR="00317844" w:rsidRPr="00894F61" w:rsidRDefault="00943EC8" w:rsidP="00814EDB">
            <w:pPr>
              <w:spacing w:after="120"/>
              <w:rPr>
                <w:rFonts w:ascii="Calibri" w:eastAsia="Times New Roman" w:hAnsi="Calibri" w:cs="Calibri"/>
                <w:color w:val="1F1F1F"/>
              </w:rPr>
            </w:pPr>
            <w:r w:rsidRPr="00943EC8">
              <w:rPr>
                <w:rFonts w:ascii="Calibri" w:eastAsia="Times New Roman" w:hAnsi="Calibri" w:cs="Calibri"/>
                <w:color w:val="1F1F1F"/>
              </w:rPr>
              <w:t>•</w:t>
            </w:r>
            <w:r>
              <w:rPr>
                <w:rFonts w:ascii="Calibri" w:eastAsia="Times New Roman" w:hAnsi="Calibri" w:cs="Calibri"/>
                <w:color w:val="1F1F1F"/>
              </w:rPr>
              <w:t xml:space="preserve"> </w:t>
            </w:r>
            <w:r w:rsidRPr="00943EC8">
              <w:rPr>
                <w:rFonts w:ascii="Calibri" w:eastAsia="Times New Roman" w:hAnsi="Calibri" w:cs="Calibri"/>
                <w:color w:val="1F1F1F"/>
              </w:rPr>
              <w:t>Monetization &amp; Products:</w:t>
            </w:r>
          </w:p>
        </w:tc>
      </w:tr>
      <w:tr w:rsidR="00943EC8" w14:paraId="5D473A5A" w14:textId="77777777" w:rsidTr="00543E0F">
        <w:tc>
          <w:tcPr>
            <w:tcW w:w="3110" w:type="dxa"/>
            <w:shd w:val="clear" w:color="auto" w:fill="DAEEF3" w:themeFill="accent5" w:themeFillTint="33"/>
          </w:tcPr>
          <w:p w14:paraId="173BC7FE" w14:textId="15578479" w:rsidR="00943EC8" w:rsidRPr="00894F61" w:rsidRDefault="00543E0F" w:rsidP="00814EDB">
            <w:pPr>
              <w:spacing w:after="120"/>
              <w:rPr>
                <w:rFonts w:ascii="Calibri" w:eastAsia="Times New Roman" w:hAnsi="Calibri" w:cs="Calibri"/>
                <w:color w:val="1F1F1F"/>
              </w:rPr>
            </w:pPr>
            <w:r w:rsidRPr="00543E0F">
              <w:rPr>
                <w:rFonts w:ascii="Calibri" w:eastAsia="Times New Roman" w:hAnsi="Calibri" w:cs="Calibri"/>
                <w:color w:val="1F1F1F"/>
              </w:rPr>
              <w:t>Space Situational Awareness (SSA) Engine</w:t>
            </w:r>
          </w:p>
        </w:tc>
        <w:tc>
          <w:tcPr>
            <w:tcW w:w="3110" w:type="dxa"/>
            <w:shd w:val="clear" w:color="auto" w:fill="DAEEF3" w:themeFill="accent5" w:themeFillTint="33"/>
          </w:tcPr>
          <w:p w14:paraId="2CEFFEAA" w14:textId="72518369" w:rsidR="00943EC8" w:rsidRPr="00894F61" w:rsidRDefault="00543E0F" w:rsidP="00814EDB">
            <w:pPr>
              <w:spacing w:after="120"/>
              <w:rPr>
                <w:rFonts w:ascii="Calibri" w:eastAsia="Times New Roman" w:hAnsi="Calibri" w:cs="Calibri"/>
                <w:color w:val="1F1F1F"/>
              </w:rPr>
            </w:pPr>
            <w:r w:rsidRPr="00543E0F">
              <w:rPr>
                <w:rFonts w:ascii="Calibri" w:eastAsia="Times New Roman" w:hAnsi="Calibri" w:cs="Calibri"/>
                <w:color w:val="1F1F1F"/>
              </w:rPr>
              <w:t>Civil Calendar Validation Systems</w:t>
            </w:r>
          </w:p>
        </w:tc>
        <w:tc>
          <w:tcPr>
            <w:tcW w:w="3110" w:type="dxa"/>
            <w:shd w:val="clear" w:color="auto" w:fill="DAEEF3" w:themeFill="accent5" w:themeFillTint="33"/>
          </w:tcPr>
          <w:p w14:paraId="6B740741" w14:textId="3AF17B24" w:rsidR="00943EC8" w:rsidRPr="00894F61" w:rsidRDefault="00543E0F" w:rsidP="00814EDB">
            <w:pPr>
              <w:spacing w:after="120"/>
              <w:rPr>
                <w:rFonts w:ascii="Calibri" w:eastAsia="Times New Roman" w:hAnsi="Calibri" w:cs="Calibri"/>
                <w:color w:val="1F1F1F"/>
              </w:rPr>
            </w:pPr>
            <w:r w:rsidRPr="00543E0F">
              <w:rPr>
                <w:rFonts w:ascii="Calibri" w:eastAsia="Times New Roman" w:hAnsi="Calibri" w:cs="Calibri"/>
                <w:color w:val="1F1F1F"/>
              </w:rPr>
              <w:t>Astro-Tourism &amp; Stargazing Infrastructure</w:t>
            </w:r>
          </w:p>
        </w:tc>
      </w:tr>
      <w:tr w:rsidR="00943EC8" w14:paraId="09BC4C55" w14:textId="77777777" w:rsidTr="00543E0F">
        <w:tc>
          <w:tcPr>
            <w:tcW w:w="3110" w:type="dxa"/>
            <w:shd w:val="clear" w:color="auto" w:fill="F2F2F2" w:themeFill="background1" w:themeFillShade="F2"/>
          </w:tcPr>
          <w:p w14:paraId="109684B6" w14:textId="6A50A6CE" w:rsidR="00943EC8" w:rsidRPr="00894F61" w:rsidRDefault="00543E0F" w:rsidP="00814EDB">
            <w:pPr>
              <w:spacing w:after="120"/>
              <w:rPr>
                <w:rFonts w:ascii="Calibri" w:eastAsia="Times New Roman" w:hAnsi="Calibri" w:cs="Calibri"/>
                <w:color w:val="1F1F1F"/>
              </w:rPr>
            </w:pPr>
            <w:r w:rsidRPr="00543E0F">
              <w:rPr>
                <w:rFonts w:ascii="Calibri" w:eastAsia="Times New Roman" w:hAnsi="Calibri" w:cs="Calibri"/>
                <w:color w:val="1F1F1F"/>
              </w:rPr>
              <w:t>Provide defensive orbit tracking services to flag and avoid space debris collisions threatening valuable satellite assets</w:t>
            </w:r>
          </w:p>
        </w:tc>
        <w:tc>
          <w:tcPr>
            <w:tcW w:w="3110" w:type="dxa"/>
            <w:shd w:val="clear" w:color="auto" w:fill="F2F2F2" w:themeFill="background1" w:themeFillShade="F2"/>
          </w:tcPr>
          <w:p w14:paraId="5A720A76" w14:textId="13BD79EE" w:rsidR="00943EC8" w:rsidRPr="00894F61" w:rsidRDefault="00543E0F" w:rsidP="00814EDB">
            <w:pPr>
              <w:spacing w:after="120"/>
              <w:rPr>
                <w:rFonts w:ascii="Calibri" w:eastAsia="Times New Roman" w:hAnsi="Calibri" w:cs="Calibri"/>
                <w:color w:val="1F1F1F"/>
              </w:rPr>
            </w:pPr>
            <w:r w:rsidRPr="00543E0F">
              <w:rPr>
                <w:rFonts w:ascii="Calibri" w:eastAsia="Times New Roman" w:hAnsi="Calibri" w:cs="Calibri"/>
                <w:color w:val="1F1F1F"/>
              </w:rPr>
              <w:t>Serve as the absolute technical verification node for the Umm Al Qura calendar authority and national moon-sighting committees using high-altitude mid-day infrared crescent capture devices</w:t>
            </w:r>
          </w:p>
        </w:tc>
        <w:tc>
          <w:tcPr>
            <w:tcW w:w="3110" w:type="dxa"/>
            <w:shd w:val="clear" w:color="auto" w:fill="F2F2F2" w:themeFill="background1" w:themeFillShade="F2"/>
          </w:tcPr>
          <w:p w14:paraId="796DF0D0" w14:textId="5FC0EA1E" w:rsidR="00943EC8" w:rsidRPr="00894F61" w:rsidRDefault="00543E0F" w:rsidP="00814EDB">
            <w:pPr>
              <w:spacing w:after="120"/>
              <w:rPr>
                <w:rFonts w:ascii="Calibri" w:eastAsia="Times New Roman" w:hAnsi="Calibri" w:cs="Calibri"/>
                <w:color w:val="1F1F1F"/>
              </w:rPr>
            </w:pPr>
            <w:r w:rsidRPr="00543E0F">
              <w:rPr>
                <w:rFonts w:ascii="Calibri" w:eastAsia="Times New Roman" w:hAnsi="Calibri" w:cs="Calibri"/>
                <w:color w:val="1F1F1F"/>
              </w:rPr>
              <w:t>Develop commercial dark-sky reserves and deep-space observatory installations in remote regions of western and northwestern Saudi Arabia, offering premium astro-educational platforms and tourist facilities</w:t>
            </w:r>
          </w:p>
        </w:tc>
      </w:tr>
    </w:tbl>
    <w:p w14:paraId="319FF5F5" w14:textId="77777777" w:rsidR="00B34BA0" w:rsidRPr="00DC1F30" w:rsidRDefault="00B34BA0" w:rsidP="00B34BA0">
      <w:pPr>
        <w:rPr>
          <w:rFonts w:ascii="Calibri" w:eastAsia="Times New Roman" w:hAnsi="Calibri" w:cs="Calibri"/>
          <w:color w:val="1F1F1F"/>
          <w:sz w:val="24"/>
          <w:szCs w:val="24"/>
        </w:rPr>
      </w:pPr>
    </w:p>
    <w:p w14:paraId="3FABE1C1" w14:textId="511EE12A" w:rsidR="00B34BA0" w:rsidRPr="00DC1F30" w:rsidRDefault="00B34BA0" w:rsidP="00543E0F">
      <w:pPr>
        <w:widowControl/>
        <w:rPr>
          <w:rFonts w:ascii="Calibri" w:eastAsia="Times New Roman" w:hAnsi="Calibri" w:cs="Calibri"/>
          <w:color w:val="1F1F1F"/>
          <w:sz w:val="24"/>
          <w:szCs w:val="24"/>
        </w:rPr>
      </w:pPr>
    </w:p>
    <w:tbl>
      <w:tblPr>
        <w:tblStyle w:val="a8"/>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9330"/>
      </w:tblGrid>
      <w:tr w:rsidR="00543E0F" w:rsidRPr="004D2922" w14:paraId="585E0FB5" w14:textId="77777777" w:rsidTr="00814EDB">
        <w:tc>
          <w:tcPr>
            <w:tcW w:w="9330" w:type="dxa"/>
            <w:shd w:val="clear" w:color="auto" w:fill="5B8FA7"/>
          </w:tcPr>
          <w:p w14:paraId="6503A857" w14:textId="5FF146EF" w:rsidR="00543E0F" w:rsidRPr="004D2922" w:rsidRDefault="00543E0F" w:rsidP="00814EDB">
            <w:pPr>
              <w:spacing w:after="120"/>
              <w:outlineLvl w:val="1"/>
              <w:rPr>
                <w:rFonts w:ascii="Calibri" w:eastAsia="Times New Roman" w:hAnsi="Calibri" w:cs="Calibri"/>
                <w:b/>
                <w:bCs/>
                <w:color w:val="FFFFFF" w:themeColor="background1"/>
              </w:rPr>
            </w:pPr>
            <w:r w:rsidRPr="00543E0F">
              <w:rPr>
                <w:rFonts w:ascii="Calibri" w:eastAsia="Times New Roman" w:hAnsi="Calibri" w:cs="Calibri"/>
                <w:b/>
                <w:bCs/>
                <w:color w:val="FFFFFF" w:themeColor="background1"/>
              </w:rPr>
              <w:t>1. AI-Driven Analytics &amp; Advanced Observational Infrastructure</w:t>
            </w:r>
          </w:p>
        </w:tc>
      </w:tr>
      <w:tr w:rsidR="00543E0F" w14:paraId="6F93C676" w14:textId="77777777" w:rsidTr="00814EDB">
        <w:tc>
          <w:tcPr>
            <w:tcW w:w="9330" w:type="dxa"/>
            <w:shd w:val="clear" w:color="auto" w:fill="F2F2F2" w:themeFill="background1" w:themeFillShade="F2"/>
          </w:tcPr>
          <w:p w14:paraId="2B8D877E" w14:textId="10C5C530" w:rsidR="00543E0F" w:rsidRPr="007B49EB" w:rsidRDefault="00543E0F" w:rsidP="00814EDB">
            <w:pPr>
              <w:spacing w:after="120"/>
              <w:rPr>
                <w:rFonts w:ascii="Calibri" w:eastAsia="Times New Roman" w:hAnsi="Calibri" w:cs="Calibri"/>
                <w:color w:val="1F1F1F"/>
              </w:rPr>
            </w:pPr>
            <w:r w:rsidRPr="00543E0F">
              <w:rPr>
                <w:rFonts w:ascii="Calibri" w:eastAsia="Times New Roman" w:hAnsi="Calibri" w:cs="Calibri"/>
                <w:color w:val="1F1F1F"/>
              </w:rPr>
              <w:t>To move beyond manual lens adjustments and localized data silos, NAOL will deploy a synchronized, software-defined network of robotic ground telescopes and space situational awareness (SSA) computing architectures.</w:t>
            </w:r>
          </w:p>
        </w:tc>
      </w:tr>
      <w:tr w:rsidR="00543E0F" w:rsidRPr="004D2922" w14:paraId="6E13935C" w14:textId="77777777" w:rsidTr="00814EDB">
        <w:tc>
          <w:tcPr>
            <w:tcW w:w="9330" w:type="dxa"/>
            <w:shd w:val="clear" w:color="auto" w:fill="92CDDC" w:themeFill="accent5" w:themeFillTint="99"/>
          </w:tcPr>
          <w:p w14:paraId="133186F8" w14:textId="3F1AEF23" w:rsidR="00543E0F" w:rsidRPr="004D2922" w:rsidRDefault="00543E0F" w:rsidP="00814EDB">
            <w:pPr>
              <w:spacing w:after="120"/>
              <w:rPr>
                <w:rFonts w:ascii="Calibri" w:eastAsia="Times New Roman" w:hAnsi="Calibri" w:cs="Calibri"/>
                <w:b/>
                <w:bCs/>
                <w:color w:val="1F1F1F"/>
              </w:rPr>
            </w:pPr>
            <w:r w:rsidRPr="00543E0F">
              <w:rPr>
                <w:rFonts w:ascii="Calibri" w:eastAsia="Times New Roman" w:hAnsi="Calibri" w:cs="Calibri"/>
                <w:b/>
                <w:bCs/>
                <w:color w:val="1F1F1F"/>
              </w:rPr>
              <w:t>•</w:t>
            </w:r>
            <w:r>
              <w:rPr>
                <w:rFonts w:ascii="Calibri" w:eastAsia="Times New Roman" w:hAnsi="Calibri" w:cs="Calibri"/>
                <w:b/>
                <w:bCs/>
                <w:color w:val="1F1F1F"/>
              </w:rPr>
              <w:t xml:space="preserve"> </w:t>
            </w:r>
            <w:r w:rsidRPr="00543E0F">
              <w:rPr>
                <w:rFonts w:ascii="Calibri" w:eastAsia="Times New Roman" w:hAnsi="Calibri" w:cs="Calibri"/>
                <w:b/>
                <w:bCs/>
                <w:color w:val="1F1F1F"/>
              </w:rPr>
              <w:t>AI-Automated Transient Detection &amp; Classification</w:t>
            </w:r>
          </w:p>
        </w:tc>
      </w:tr>
      <w:tr w:rsidR="00543E0F" w14:paraId="54955ED6" w14:textId="77777777" w:rsidTr="00814EDB">
        <w:tc>
          <w:tcPr>
            <w:tcW w:w="9330" w:type="dxa"/>
            <w:shd w:val="clear" w:color="auto" w:fill="F2F2F2" w:themeFill="background1" w:themeFillShade="F2"/>
          </w:tcPr>
          <w:p w14:paraId="79F55A47" w14:textId="2ADE1153" w:rsidR="00543E0F" w:rsidRPr="00BA165F" w:rsidRDefault="00543E0F" w:rsidP="00814EDB">
            <w:pPr>
              <w:spacing w:after="120"/>
              <w:rPr>
                <w:rFonts w:ascii="Calibri" w:eastAsia="Times New Roman" w:hAnsi="Calibri" w:cs="Calibri"/>
                <w:color w:val="1F1F1F"/>
              </w:rPr>
            </w:pPr>
            <w:r w:rsidRPr="00543E0F">
              <w:rPr>
                <w:rFonts w:ascii="Calibri" w:eastAsia="Times New Roman" w:hAnsi="Calibri" w:cs="Calibri"/>
                <w:color w:val="1F1F1F"/>
              </w:rPr>
              <w:t>Integrating machine learning computer vision models directly onto digital optical and radio telescope streams. These models will automatically identify, track, and categorize fast-moving astronomical events, such as near-Earth asteroids, supernovae, and orbital space debris, without requiring continuous human tracking.</w:t>
            </w:r>
          </w:p>
        </w:tc>
      </w:tr>
      <w:tr w:rsidR="00543E0F" w:rsidRPr="004D2922" w14:paraId="6E5E7047" w14:textId="77777777" w:rsidTr="00814EDB">
        <w:tc>
          <w:tcPr>
            <w:tcW w:w="9330" w:type="dxa"/>
            <w:shd w:val="clear" w:color="auto" w:fill="92CDDC" w:themeFill="accent5" w:themeFillTint="99"/>
          </w:tcPr>
          <w:p w14:paraId="7097106F" w14:textId="2E0DD156" w:rsidR="00543E0F" w:rsidRPr="004D2922" w:rsidRDefault="00543E0F" w:rsidP="00814EDB">
            <w:pPr>
              <w:spacing w:after="120"/>
              <w:rPr>
                <w:rFonts w:ascii="Calibri" w:eastAsia="Times New Roman" w:hAnsi="Calibri" w:cs="Calibri"/>
                <w:b/>
                <w:bCs/>
                <w:color w:val="1F1F1F"/>
              </w:rPr>
            </w:pPr>
            <w:r w:rsidRPr="00543E0F">
              <w:rPr>
                <w:rFonts w:ascii="Calibri" w:eastAsia="Times New Roman" w:hAnsi="Calibri" w:cs="Calibri"/>
                <w:b/>
                <w:bCs/>
                <w:color w:val="1F1F1F"/>
              </w:rPr>
              <w:t>•</w:t>
            </w:r>
            <w:r>
              <w:rPr>
                <w:rFonts w:ascii="Calibri" w:eastAsia="Times New Roman" w:hAnsi="Calibri" w:cs="Calibri"/>
                <w:b/>
                <w:bCs/>
                <w:color w:val="1F1F1F"/>
              </w:rPr>
              <w:t xml:space="preserve"> </w:t>
            </w:r>
            <w:r w:rsidRPr="00543E0F">
              <w:rPr>
                <w:rFonts w:ascii="Calibri" w:eastAsia="Times New Roman" w:hAnsi="Calibri" w:cs="Calibri"/>
                <w:b/>
                <w:bCs/>
                <w:color w:val="1F1F1F"/>
              </w:rPr>
              <w:t>Robotic Autonomous Telescope Networks</w:t>
            </w:r>
          </w:p>
        </w:tc>
      </w:tr>
      <w:tr w:rsidR="00543E0F" w14:paraId="229D9CF0" w14:textId="77777777" w:rsidTr="00814EDB">
        <w:tc>
          <w:tcPr>
            <w:tcW w:w="9330" w:type="dxa"/>
            <w:shd w:val="clear" w:color="auto" w:fill="F2F2F2" w:themeFill="background1" w:themeFillShade="F2"/>
          </w:tcPr>
          <w:p w14:paraId="0C1BD3EB" w14:textId="2A3BD73D" w:rsidR="00543E0F" w:rsidRPr="00894F61" w:rsidRDefault="00543E0F" w:rsidP="00814EDB">
            <w:pPr>
              <w:spacing w:after="120"/>
              <w:rPr>
                <w:rFonts w:ascii="Calibri" w:eastAsia="Times New Roman" w:hAnsi="Calibri" w:cs="Calibri"/>
                <w:color w:val="1F1F1F"/>
              </w:rPr>
            </w:pPr>
            <w:r w:rsidRPr="00543E0F">
              <w:rPr>
                <w:rFonts w:ascii="Calibri" w:eastAsia="Times New Roman" w:hAnsi="Calibri" w:cs="Calibri"/>
                <w:color w:val="1F1F1F"/>
              </w:rPr>
              <w:t xml:space="preserve">Upgrading scattered regional observatories into an interconnected, self-orchestrating matrix. When an anomaly is discovered by one sensor, the centralized AI routing loop will automatically task </w:t>
            </w:r>
            <w:r w:rsidRPr="00543E0F">
              <w:rPr>
                <w:rFonts w:ascii="Calibri" w:eastAsia="Times New Roman" w:hAnsi="Calibri" w:cs="Calibri"/>
                <w:color w:val="1F1F1F"/>
              </w:rPr>
              <w:lastRenderedPageBreak/>
              <w:t>adjacent telescopes to adjust their focus and lock onto the coordinates instantly.</w:t>
            </w:r>
          </w:p>
        </w:tc>
      </w:tr>
      <w:tr w:rsidR="00543E0F" w:rsidRPr="004D2922" w14:paraId="6D72AD4B" w14:textId="77777777" w:rsidTr="00814EDB">
        <w:tc>
          <w:tcPr>
            <w:tcW w:w="9330" w:type="dxa"/>
            <w:shd w:val="clear" w:color="auto" w:fill="92CDDC" w:themeFill="accent5" w:themeFillTint="99"/>
          </w:tcPr>
          <w:p w14:paraId="35F4050E" w14:textId="7EFD0F85" w:rsidR="00543E0F" w:rsidRPr="004D2922" w:rsidRDefault="00543E0F" w:rsidP="00814EDB">
            <w:pPr>
              <w:spacing w:after="120"/>
              <w:rPr>
                <w:rFonts w:ascii="Calibri" w:eastAsia="Times New Roman" w:hAnsi="Calibri" w:cs="Calibri"/>
                <w:b/>
                <w:bCs/>
                <w:color w:val="1F1F1F"/>
              </w:rPr>
            </w:pPr>
            <w:r w:rsidRPr="00543E0F">
              <w:rPr>
                <w:rFonts w:ascii="Calibri" w:eastAsia="Times New Roman" w:hAnsi="Calibri" w:cs="Calibri"/>
                <w:b/>
                <w:bCs/>
                <w:color w:val="1F1F1F"/>
              </w:rPr>
              <w:lastRenderedPageBreak/>
              <w:t>•</w:t>
            </w:r>
            <w:r>
              <w:rPr>
                <w:rFonts w:ascii="Calibri" w:eastAsia="Times New Roman" w:hAnsi="Calibri" w:cs="Calibri"/>
                <w:b/>
                <w:bCs/>
                <w:color w:val="1F1F1F"/>
              </w:rPr>
              <w:t xml:space="preserve"> </w:t>
            </w:r>
            <w:r w:rsidRPr="00543E0F">
              <w:rPr>
                <w:rFonts w:ascii="Calibri" w:eastAsia="Times New Roman" w:hAnsi="Calibri" w:cs="Calibri"/>
                <w:b/>
                <w:bCs/>
                <w:color w:val="1F1F1F"/>
              </w:rPr>
              <w:t>Space Situational Awareness (SSA) Engine</w:t>
            </w:r>
          </w:p>
        </w:tc>
      </w:tr>
      <w:tr w:rsidR="00543E0F" w14:paraId="023C8CC1" w14:textId="77777777" w:rsidTr="00814EDB">
        <w:tc>
          <w:tcPr>
            <w:tcW w:w="9330" w:type="dxa"/>
            <w:shd w:val="clear" w:color="auto" w:fill="F2F2F2" w:themeFill="background1" w:themeFillShade="F2"/>
          </w:tcPr>
          <w:p w14:paraId="56CC99FE" w14:textId="38CC343B" w:rsidR="00543E0F" w:rsidRPr="004D2922" w:rsidRDefault="00543E0F" w:rsidP="00814EDB">
            <w:pPr>
              <w:spacing w:after="120"/>
              <w:rPr>
                <w:rFonts w:ascii="Calibri" w:eastAsia="Times New Roman" w:hAnsi="Calibri" w:cs="Calibri"/>
                <w:color w:val="1F1F1F"/>
              </w:rPr>
            </w:pPr>
            <w:r w:rsidRPr="00543E0F">
              <w:rPr>
                <w:rFonts w:ascii="Calibri" w:eastAsia="Times New Roman" w:hAnsi="Calibri" w:cs="Calibri"/>
                <w:color w:val="1F1F1F"/>
              </w:rPr>
              <w:t>Deploying high-precision optical and radio wave tracking pipelines to map, monitor, and predict the trajectories of foreign satellites and orbital clutter passing through the Kingdom's airspace, directly supporting national asset protection.</w:t>
            </w:r>
          </w:p>
        </w:tc>
      </w:tr>
    </w:tbl>
    <w:p w14:paraId="31EEF5A8" w14:textId="77777777" w:rsidR="00B34BA0" w:rsidRPr="00DC1F30" w:rsidRDefault="00B34BA0" w:rsidP="00B34BA0">
      <w:pPr>
        <w:spacing w:after="120"/>
        <w:rPr>
          <w:rFonts w:ascii="Calibri" w:eastAsia="Times New Roman" w:hAnsi="Calibri" w:cs="Calibri"/>
          <w:color w:val="1F1F1F"/>
          <w:sz w:val="24"/>
          <w:szCs w:val="24"/>
        </w:rPr>
      </w:pPr>
    </w:p>
    <w:tbl>
      <w:tblPr>
        <w:tblStyle w:val="a8"/>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9330"/>
      </w:tblGrid>
      <w:tr w:rsidR="00543E0F" w:rsidRPr="004D2922" w14:paraId="0712AE8B" w14:textId="77777777" w:rsidTr="00814EDB">
        <w:tc>
          <w:tcPr>
            <w:tcW w:w="9330" w:type="dxa"/>
            <w:shd w:val="clear" w:color="auto" w:fill="5B8FA7"/>
          </w:tcPr>
          <w:p w14:paraId="7EEA8C3B" w14:textId="5E21961E" w:rsidR="00543E0F" w:rsidRPr="004D2922" w:rsidRDefault="00543E0F" w:rsidP="00814EDB">
            <w:pPr>
              <w:spacing w:after="120"/>
              <w:outlineLvl w:val="1"/>
              <w:rPr>
                <w:rFonts w:ascii="Calibri" w:eastAsia="Times New Roman" w:hAnsi="Calibri" w:cs="Calibri"/>
                <w:b/>
                <w:bCs/>
                <w:color w:val="FFFFFF" w:themeColor="background1"/>
              </w:rPr>
            </w:pPr>
            <w:r w:rsidRPr="00543E0F">
              <w:rPr>
                <w:rFonts w:ascii="Calibri" w:eastAsia="Times New Roman" w:hAnsi="Calibri" w:cs="Calibri"/>
                <w:b/>
                <w:bCs/>
                <w:color w:val="FFFFFF" w:themeColor="background1"/>
              </w:rPr>
              <w:t>2. Core Operational Pillars &amp; Product Portfolios</w:t>
            </w:r>
          </w:p>
        </w:tc>
      </w:tr>
      <w:tr w:rsidR="00543E0F" w14:paraId="1D0EAE2A" w14:textId="77777777" w:rsidTr="00814EDB">
        <w:tc>
          <w:tcPr>
            <w:tcW w:w="9330" w:type="dxa"/>
            <w:shd w:val="clear" w:color="auto" w:fill="F2F2F2" w:themeFill="background1" w:themeFillShade="F2"/>
          </w:tcPr>
          <w:p w14:paraId="72BECEC1" w14:textId="55D82F42" w:rsidR="00543E0F" w:rsidRPr="007B49EB" w:rsidRDefault="00543E0F" w:rsidP="00814EDB">
            <w:pPr>
              <w:spacing w:after="120"/>
              <w:rPr>
                <w:rFonts w:ascii="Calibri" w:eastAsia="Times New Roman" w:hAnsi="Calibri" w:cs="Calibri"/>
                <w:color w:val="1F1F1F"/>
              </w:rPr>
            </w:pPr>
            <w:r w:rsidRPr="00543E0F">
              <w:rPr>
                <w:rFonts w:ascii="Calibri" w:eastAsia="Times New Roman" w:hAnsi="Calibri" w:cs="Calibri"/>
                <w:color w:val="1F1F1F"/>
              </w:rPr>
              <w:t>NAOL will segment its technical operations into commercial and civic product lines designed to service government, industrial, and public stakeholders.</w:t>
            </w:r>
          </w:p>
        </w:tc>
      </w:tr>
      <w:tr w:rsidR="00543E0F" w:rsidRPr="004D2922" w14:paraId="3B5866A0" w14:textId="77777777" w:rsidTr="00814EDB">
        <w:tc>
          <w:tcPr>
            <w:tcW w:w="9330" w:type="dxa"/>
            <w:shd w:val="clear" w:color="auto" w:fill="92CDDC" w:themeFill="accent5" w:themeFillTint="99"/>
          </w:tcPr>
          <w:p w14:paraId="573C3209" w14:textId="3AF10EB9" w:rsidR="00543E0F" w:rsidRPr="004D2922" w:rsidRDefault="00543E0F" w:rsidP="00814EDB">
            <w:pPr>
              <w:spacing w:after="120"/>
              <w:rPr>
                <w:rFonts w:ascii="Calibri" w:eastAsia="Times New Roman" w:hAnsi="Calibri" w:cs="Calibri"/>
                <w:b/>
                <w:bCs/>
                <w:color w:val="1F1F1F"/>
              </w:rPr>
            </w:pPr>
            <w:r w:rsidRPr="00543E0F">
              <w:rPr>
                <w:rFonts w:ascii="Calibri" w:eastAsia="Times New Roman" w:hAnsi="Calibri" w:cs="Calibri"/>
                <w:b/>
                <w:bCs/>
                <w:color w:val="1F1F1F"/>
              </w:rPr>
              <w:t>A. Civic Calendar Verification &amp; Islamic Astronomy</w:t>
            </w:r>
          </w:p>
        </w:tc>
      </w:tr>
      <w:tr w:rsidR="00543E0F" w14:paraId="63C5DBF8" w14:textId="77777777" w:rsidTr="00814EDB">
        <w:tc>
          <w:tcPr>
            <w:tcW w:w="9330" w:type="dxa"/>
            <w:shd w:val="clear" w:color="auto" w:fill="DAEEF3" w:themeFill="accent5" w:themeFillTint="33"/>
          </w:tcPr>
          <w:p w14:paraId="4965DC6B" w14:textId="6BA4ED00" w:rsidR="00543E0F" w:rsidRPr="00BA165F" w:rsidRDefault="00543E0F" w:rsidP="00814EDB">
            <w:pPr>
              <w:spacing w:after="120"/>
              <w:rPr>
                <w:rFonts w:ascii="Calibri" w:eastAsia="Times New Roman" w:hAnsi="Calibri" w:cs="Calibri"/>
                <w:color w:val="1F1F1F"/>
              </w:rPr>
            </w:pPr>
            <w:r w:rsidRPr="00543E0F">
              <w:rPr>
                <w:rFonts w:ascii="Calibri" w:eastAsia="Times New Roman" w:hAnsi="Calibri" w:cs="Calibri"/>
                <w:color w:val="1F1F1F"/>
              </w:rPr>
              <w:t>•</w:t>
            </w:r>
            <w:r>
              <w:rPr>
                <w:rFonts w:ascii="Calibri" w:eastAsia="Times New Roman" w:hAnsi="Calibri" w:cs="Calibri"/>
                <w:color w:val="1F1F1F"/>
              </w:rPr>
              <w:t xml:space="preserve"> </w:t>
            </w:r>
            <w:r w:rsidRPr="00543E0F">
              <w:rPr>
                <w:rFonts w:ascii="Calibri" w:eastAsia="Times New Roman" w:hAnsi="Calibri" w:cs="Calibri"/>
                <w:color w:val="1F1F1F"/>
              </w:rPr>
              <w:t>Automated Lunar Month Verification APIs</w:t>
            </w:r>
          </w:p>
        </w:tc>
      </w:tr>
      <w:tr w:rsidR="00543E0F" w14:paraId="3C396E6C" w14:textId="77777777" w:rsidTr="00814EDB">
        <w:tc>
          <w:tcPr>
            <w:tcW w:w="9330" w:type="dxa"/>
            <w:shd w:val="clear" w:color="auto" w:fill="F2F2F2" w:themeFill="background1" w:themeFillShade="F2"/>
          </w:tcPr>
          <w:p w14:paraId="3894B6E6" w14:textId="1E87E1FB" w:rsidR="00543E0F" w:rsidRPr="00BA165F" w:rsidRDefault="00543E0F" w:rsidP="00814EDB">
            <w:pPr>
              <w:spacing w:after="120"/>
              <w:rPr>
                <w:rFonts w:ascii="Calibri" w:eastAsia="Times New Roman" w:hAnsi="Calibri" w:cs="Calibri"/>
                <w:color w:val="1F1F1F"/>
              </w:rPr>
            </w:pPr>
            <w:r w:rsidRPr="00543E0F">
              <w:rPr>
                <w:rFonts w:ascii="Calibri" w:eastAsia="Times New Roman" w:hAnsi="Calibri" w:cs="Calibri"/>
                <w:color w:val="1F1F1F"/>
              </w:rPr>
              <w:t>Partnering directly with the Umm Al Qura calendar authority and national moon-sighting committees. NAOL will utilize unique, high-altitude mid-day infrared and crescent telescope setups to automatically capture, enhance, and digitally verify the birth of the lunar crescent through a secure, auditable data stream.</w:t>
            </w:r>
          </w:p>
        </w:tc>
      </w:tr>
      <w:tr w:rsidR="00543E0F" w14:paraId="01F2339A" w14:textId="77777777" w:rsidTr="00814EDB">
        <w:tc>
          <w:tcPr>
            <w:tcW w:w="9330" w:type="dxa"/>
            <w:shd w:val="clear" w:color="auto" w:fill="DAEEF3" w:themeFill="accent5" w:themeFillTint="33"/>
          </w:tcPr>
          <w:p w14:paraId="024DE90C" w14:textId="3ECB11E6" w:rsidR="00543E0F" w:rsidRPr="00A50735" w:rsidRDefault="00543E0F" w:rsidP="00814EDB">
            <w:pPr>
              <w:spacing w:after="120"/>
              <w:rPr>
                <w:rFonts w:ascii="Calibri" w:eastAsia="Times New Roman" w:hAnsi="Calibri" w:cs="Calibri"/>
                <w:color w:val="1F1F1F"/>
              </w:rPr>
            </w:pPr>
            <w:r w:rsidRPr="00543E0F">
              <w:rPr>
                <w:rFonts w:ascii="Calibri" w:eastAsia="Times New Roman" w:hAnsi="Calibri" w:cs="Calibri"/>
                <w:color w:val="1F1F1F"/>
              </w:rPr>
              <w:t>•</w:t>
            </w:r>
            <w:r>
              <w:rPr>
                <w:rFonts w:ascii="Calibri" w:eastAsia="Times New Roman" w:hAnsi="Calibri" w:cs="Calibri"/>
                <w:color w:val="1F1F1F"/>
              </w:rPr>
              <w:t xml:space="preserve"> </w:t>
            </w:r>
            <w:r w:rsidRPr="00543E0F">
              <w:rPr>
                <w:rFonts w:ascii="Calibri" w:eastAsia="Times New Roman" w:hAnsi="Calibri" w:cs="Calibri"/>
                <w:color w:val="1F1F1F"/>
              </w:rPr>
              <w:t>Precision Astronomic Reference Datasets</w:t>
            </w:r>
          </w:p>
        </w:tc>
      </w:tr>
      <w:tr w:rsidR="00543E0F" w14:paraId="27FF0A5C" w14:textId="77777777" w:rsidTr="00814EDB">
        <w:tc>
          <w:tcPr>
            <w:tcW w:w="9330" w:type="dxa"/>
            <w:shd w:val="clear" w:color="auto" w:fill="F2F2F2" w:themeFill="background1" w:themeFillShade="F2"/>
          </w:tcPr>
          <w:p w14:paraId="43B23DF0" w14:textId="64226529" w:rsidR="00543E0F" w:rsidRPr="00A50735" w:rsidRDefault="00543E0F" w:rsidP="00814EDB">
            <w:pPr>
              <w:spacing w:after="120"/>
              <w:rPr>
                <w:rFonts w:ascii="Calibri" w:eastAsia="Times New Roman" w:hAnsi="Calibri" w:cs="Calibri"/>
                <w:color w:val="1F1F1F"/>
              </w:rPr>
            </w:pPr>
            <w:r w:rsidRPr="00543E0F">
              <w:rPr>
                <w:rFonts w:ascii="Calibri" w:eastAsia="Times New Roman" w:hAnsi="Calibri" w:cs="Calibri"/>
                <w:color w:val="1F1F1F"/>
              </w:rPr>
              <w:t>Serving as the Kingdom's absolute astronomical calculation authority to generate bulletproof geographic coordinates for prayer times, exact Qibla vector alignments, and global Islamic solar/lunar eclipse maps.</w:t>
            </w:r>
          </w:p>
        </w:tc>
      </w:tr>
      <w:tr w:rsidR="00543E0F" w:rsidRPr="004D2922" w14:paraId="0AE842F2" w14:textId="77777777" w:rsidTr="00814EDB">
        <w:tc>
          <w:tcPr>
            <w:tcW w:w="9330" w:type="dxa"/>
            <w:shd w:val="clear" w:color="auto" w:fill="92CDDC" w:themeFill="accent5" w:themeFillTint="99"/>
          </w:tcPr>
          <w:p w14:paraId="7E3D2603" w14:textId="14BE9144" w:rsidR="00543E0F" w:rsidRPr="004D2922" w:rsidRDefault="00543E0F" w:rsidP="00814EDB">
            <w:pPr>
              <w:spacing w:after="120"/>
              <w:rPr>
                <w:rFonts w:ascii="Calibri" w:eastAsia="Times New Roman" w:hAnsi="Calibri" w:cs="Calibri"/>
                <w:b/>
                <w:bCs/>
                <w:color w:val="1F1F1F"/>
              </w:rPr>
            </w:pPr>
            <w:r w:rsidRPr="00543E0F">
              <w:rPr>
                <w:rFonts w:ascii="Calibri" w:eastAsia="Times New Roman" w:hAnsi="Calibri" w:cs="Calibri"/>
                <w:b/>
                <w:bCs/>
                <w:color w:val="1F1F1F"/>
              </w:rPr>
              <w:t>B. Deep-Space Research &amp; Planetary Exploration Support</w:t>
            </w:r>
          </w:p>
        </w:tc>
      </w:tr>
      <w:tr w:rsidR="00543E0F" w14:paraId="0669293B" w14:textId="77777777" w:rsidTr="00814EDB">
        <w:tc>
          <w:tcPr>
            <w:tcW w:w="9330" w:type="dxa"/>
            <w:shd w:val="clear" w:color="auto" w:fill="DAEEF3" w:themeFill="accent5" w:themeFillTint="33"/>
          </w:tcPr>
          <w:p w14:paraId="0B5CE927" w14:textId="166B2DC1" w:rsidR="00543E0F" w:rsidRPr="00894F61" w:rsidRDefault="00543E0F" w:rsidP="00814EDB">
            <w:pPr>
              <w:spacing w:after="120"/>
              <w:rPr>
                <w:rFonts w:ascii="Calibri" w:eastAsia="Times New Roman" w:hAnsi="Calibri" w:cs="Calibri"/>
                <w:color w:val="1F1F1F"/>
              </w:rPr>
            </w:pPr>
            <w:r w:rsidRPr="00543E0F">
              <w:rPr>
                <w:rFonts w:ascii="Calibri" w:eastAsia="Times New Roman" w:hAnsi="Calibri" w:cs="Calibri"/>
                <w:color w:val="1F1F1F"/>
              </w:rPr>
              <w:t>•</w:t>
            </w:r>
            <w:r>
              <w:rPr>
                <w:rFonts w:ascii="Calibri" w:eastAsia="Times New Roman" w:hAnsi="Calibri" w:cs="Calibri"/>
                <w:color w:val="1F1F1F"/>
              </w:rPr>
              <w:t xml:space="preserve"> </w:t>
            </w:r>
            <w:r w:rsidRPr="00543E0F">
              <w:rPr>
                <w:rFonts w:ascii="Calibri" w:eastAsia="Times New Roman" w:hAnsi="Calibri" w:cs="Calibri"/>
                <w:color w:val="1F1F1F"/>
              </w:rPr>
              <w:t>Space Flight and Rover Simulation Environments</w:t>
            </w:r>
          </w:p>
        </w:tc>
      </w:tr>
      <w:tr w:rsidR="00543E0F" w14:paraId="66359C3F" w14:textId="77777777" w:rsidTr="00814EDB">
        <w:tc>
          <w:tcPr>
            <w:tcW w:w="9330" w:type="dxa"/>
            <w:shd w:val="clear" w:color="auto" w:fill="F2F2F2" w:themeFill="background1" w:themeFillShade="F2"/>
          </w:tcPr>
          <w:p w14:paraId="0B5F686C" w14:textId="3B249D3F" w:rsidR="00543E0F" w:rsidRPr="00894F61" w:rsidRDefault="00543E0F" w:rsidP="00814EDB">
            <w:pPr>
              <w:spacing w:after="120"/>
              <w:rPr>
                <w:rFonts w:ascii="Calibri" w:eastAsia="Times New Roman" w:hAnsi="Calibri" w:cs="Calibri"/>
                <w:color w:val="1F1F1F"/>
              </w:rPr>
            </w:pPr>
            <w:r w:rsidRPr="00543E0F">
              <w:rPr>
                <w:rFonts w:ascii="Calibri" w:eastAsia="Times New Roman" w:hAnsi="Calibri" w:cs="Calibri"/>
                <w:color w:val="1F1F1F"/>
              </w:rPr>
              <w:t>Providing advanced astrophysical modeling, space radiation assessments, and planetary atmospheric interaction simulations to evaluate hardware designs for upcoming lunar and Mars surface rovers.</w:t>
            </w:r>
          </w:p>
        </w:tc>
      </w:tr>
      <w:tr w:rsidR="00543E0F" w14:paraId="7DB41EDF" w14:textId="77777777" w:rsidTr="00814EDB">
        <w:tc>
          <w:tcPr>
            <w:tcW w:w="9330" w:type="dxa"/>
            <w:shd w:val="clear" w:color="auto" w:fill="DAEEF3" w:themeFill="accent5" w:themeFillTint="33"/>
          </w:tcPr>
          <w:p w14:paraId="31B812C0" w14:textId="784A0D3F" w:rsidR="00543E0F" w:rsidRPr="00894F61" w:rsidRDefault="00543E0F" w:rsidP="00814EDB">
            <w:pPr>
              <w:spacing w:after="120"/>
              <w:rPr>
                <w:rFonts w:ascii="Calibri" w:eastAsia="Times New Roman" w:hAnsi="Calibri" w:cs="Calibri"/>
                <w:color w:val="1F1F1F"/>
              </w:rPr>
            </w:pPr>
            <w:r w:rsidRPr="00543E0F">
              <w:rPr>
                <w:rFonts w:ascii="Calibri" w:eastAsia="Times New Roman" w:hAnsi="Calibri" w:cs="Calibri"/>
                <w:color w:val="1F1F1F"/>
              </w:rPr>
              <w:t>•</w:t>
            </w:r>
            <w:r>
              <w:rPr>
                <w:rFonts w:ascii="Calibri" w:eastAsia="Times New Roman" w:hAnsi="Calibri" w:cs="Calibri"/>
                <w:color w:val="1F1F1F"/>
              </w:rPr>
              <w:t xml:space="preserve"> </w:t>
            </w:r>
            <w:r w:rsidRPr="00543E0F">
              <w:rPr>
                <w:rFonts w:ascii="Calibri" w:eastAsia="Times New Roman" w:hAnsi="Calibri" w:cs="Calibri"/>
                <w:color w:val="1F1F1F"/>
              </w:rPr>
              <w:t>Distributed Radio Astronomy Frameworks</w:t>
            </w:r>
          </w:p>
        </w:tc>
      </w:tr>
      <w:tr w:rsidR="00543E0F" w14:paraId="6C518924" w14:textId="77777777" w:rsidTr="00814EDB">
        <w:tc>
          <w:tcPr>
            <w:tcW w:w="9330" w:type="dxa"/>
            <w:shd w:val="clear" w:color="auto" w:fill="F2F2F2" w:themeFill="background1" w:themeFillShade="F2"/>
          </w:tcPr>
          <w:p w14:paraId="02114A06" w14:textId="6CB0C1F6" w:rsidR="00543E0F" w:rsidRPr="00894F61" w:rsidRDefault="00543E0F" w:rsidP="00814EDB">
            <w:pPr>
              <w:spacing w:after="120"/>
              <w:rPr>
                <w:rFonts w:ascii="Calibri" w:eastAsia="Times New Roman" w:hAnsi="Calibri" w:cs="Calibri"/>
                <w:color w:val="1F1F1F"/>
              </w:rPr>
            </w:pPr>
            <w:r w:rsidRPr="00543E0F">
              <w:rPr>
                <w:rFonts w:ascii="Calibri" w:eastAsia="Times New Roman" w:hAnsi="Calibri" w:cs="Calibri"/>
                <w:color w:val="1F1F1F"/>
              </w:rPr>
              <w:t>Setting up a wide-baseline network of low-cost radio telescopes across national universities to conduct structural research on binary stars, deep-space pulsars, and galactic emission frequencies.</w:t>
            </w:r>
          </w:p>
        </w:tc>
      </w:tr>
      <w:tr w:rsidR="00543E0F" w:rsidRPr="004D2922" w14:paraId="1DF4372E" w14:textId="77777777" w:rsidTr="00814EDB">
        <w:tc>
          <w:tcPr>
            <w:tcW w:w="9330" w:type="dxa"/>
            <w:shd w:val="clear" w:color="auto" w:fill="92CDDC" w:themeFill="accent5" w:themeFillTint="99"/>
          </w:tcPr>
          <w:p w14:paraId="0F07166E" w14:textId="4C09E908" w:rsidR="00543E0F" w:rsidRPr="004D2922" w:rsidRDefault="00543E0F" w:rsidP="00814EDB">
            <w:pPr>
              <w:spacing w:after="120"/>
              <w:rPr>
                <w:rFonts w:ascii="Calibri" w:eastAsia="Times New Roman" w:hAnsi="Calibri" w:cs="Calibri"/>
                <w:b/>
                <w:bCs/>
                <w:color w:val="1F1F1F"/>
              </w:rPr>
            </w:pPr>
            <w:r w:rsidRPr="00543E0F">
              <w:rPr>
                <w:rFonts w:ascii="Calibri" w:eastAsia="Times New Roman" w:hAnsi="Calibri" w:cs="Calibri"/>
                <w:b/>
                <w:bCs/>
                <w:color w:val="1F1F1F"/>
              </w:rPr>
              <w:t>C. Public Astro-Economy: Education &amp; Tourism</w:t>
            </w:r>
          </w:p>
        </w:tc>
      </w:tr>
      <w:tr w:rsidR="00543E0F" w14:paraId="3669AF99" w14:textId="77777777" w:rsidTr="00814EDB">
        <w:tc>
          <w:tcPr>
            <w:tcW w:w="9330" w:type="dxa"/>
            <w:shd w:val="clear" w:color="auto" w:fill="DAEEF3" w:themeFill="accent5" w:themeFillTint="33"/>
          </w:tcPr>
          <w:p w14:paraId="3CF5A28C" w14:textId="7D83AA46" w:rsidR="00543E0F" w:rsidRPr="004D2922" w:rsidRDefault="00543E0F" w:rsidP="00814EDB">
            <w:pPr>
              <w:spacing w:after="120"/>
              <w:rPr>
                <w:rFonts w:ascii="Calibri" w:eastAsia="Times New Roman" w:hAnsi="Calibri" w:cs="Calibri"/>
                <w:color w:val="1F1F1F"/>
              </w:rPr>
            </w:pPr>
            <w:r w:rsidRPr="00543E0F">
              <w:rPr>
                <w:rFonts w:ascii="Calibri" w:eastAsia="Times New Roman" w:hAnsi="Calibri" w:cs="Calibri"/>
                <w:color w:val="1F1F1F"/>
              </w:rPr>
              <w:t>•</w:t>
            </w:r>
            <w:r>
              <w:rPr>
                <w:rFonts w:ascii="Calibri" w:eastAsia="Times New Roman" w:hAnsi="Calibri" w:cs="Calibri"/>
                <w:color w:val="1F1F1F"/>
              </w:rPr>
              <w:t xml:space="preserve"> </w:t>
            </w:r>
            <w:r w:rsidRPr="00543E0F">
              <w:rPr>
                <w:rFonts w:ascii="Calibri" w:eastAsia="Times New Roman" w:hAnsi="Calibri" w:cs="Calibri"/>
                <w:color w:val="1F1F1F"/>
              </w:rPr>
              <w:t>Dark-Sky Reserve Designations</w:t>
            </w:r>
          </w:p>
        </w:tc>
      </w:tr>
      <w:tr w:rsidR="00543E0F" w14:paraId="16A2D51C" w14:textId="77777777" w:rsidTr="00814EDB">
        <w:tc>
          <w:tcPr>
            <w:tcW w:w="9330" w:type="dxa"/>
            <w:shd w:val="clear" w:color="auto" w:fill="F2F2F2" w:themeFill="background1" w:themeFillShade="F2"/>
          </w:tcPr>
          <w:p w14:paraId="0F825927" w14:textId="462CED5D" w:rsidR="00543E0F" w:rsidRPr="004D2922" w:rsidRDefault="00543E0F" w:rsidP="00814EDB">
            <w:pPr>
              <w:spacing w:after="120"/>
              <w:rPr>
                <w:rFonts w:ascii="Calibri" w:eastAsia="Times New Roman" w:hAnsi="Calibri" w:cs="Calibri"/>
                <w:color w:val="1F1F1F"/>
              </w:rPr>
            </w:pPr>
            <w:r w:rsidRPr="00543E0F">
              <w:rPr>
                <w:rFonts w:ascii="Calibri" w:eastAsia="Times New Roman" w:hAnsi="Calibri" w:cs="Calibri"/>
                <w:color w:val="1F1F1F"/>
              </w:rPr>
              <w:t>Providing specialized spatial consulting to mega-projects (such as NEOM, AlUla, and The Red Sea) to secure international dark-sky certifications, protecting the environment while creating prime geographic footprints for stargazing.</w:t>
            </w:r>
          </w:p>
        </w:tc>
      </w:tr>
      <w:tr w:rsidR="00543E0F" w14:paraId="59500C43" w14:textId="77777777" w:rsidTr="00814EDB">
        <w:tc>
          <w:tcPr>
            <w:tcW w:w="9330" w:type="dxa"/>
            <w:shd w:val="clear" w:color="auto" w:fill="DAEEF3" w:themeFill="accent5" w:themeFillTint="33"/>
          </w:tcPr>
          <w:p w14:paraId="7FD63F87" w14:textId="77B33F1A" w:rsidR="00543E0F" w:rsidRPr="004D2922" w:rsidRDefault="00543E0F" w:rsidP="00814EDB">
            <w:pPr>
              <w:spacing w:after="120"/>
              <w:rPr>
                <w:rFonts w:ascii="Calibri" w:eastAsia="Times New Roman" w:hAnsi="Calibri" w:cs="Calibri"/>
                <w:color w:val="1F1F1F"/>
              </w:rPr>
            </w:pPr>
            <w:r w:rsidRPr="00543E0F">
              <w:rPr>
                <w:rFonts w:ascii="Calibri" w:eastAsia="Times New Roman" w:hAnsi="Calibri" w:cs="Calibri"/>
                <w:color w:val="1F1F1F"/>
              </w:rPr>
              <w:t>•</w:t>
            </w:r>
            <w:r>
              <w:rPr>
                <w:rFonts w:ascii="Calibri" w:eastAsia="Times New Roman" w:hAnsi="Calibri" w:cs="Calibri"/>
                <w:color w:val="1F1F1F"/>
              </w:rPr>
              <w:t xml:space="preserve"> </w:t>
            </w:r>
            <w:r w:rsidRPr="00543E0F">
              <w:rPr>
                <w:rFonts w:ascii="Calibri" w:eastAsia="Times New Roman" w:hAnsi="Calibri" w:cs="Calibri"/>
                <w:color w:val="1F1F1F"/>
              </w:rPr>
              <w:t>Immersive Astro-Tourism Products</w:t>
            </w:r>
          </w:p>
        </w:tc>
      </w:tr>
      <w:tr w:rsidR="00543E0F" w14:paraId="06116974" w14:textId="77777777" w:rsidTr="00814EDB">
        <w:tc>
          <w:tcPr>
            <w:tcW w:w="9330" w:type="dxa"/>
            <w:shd w:val="clear" w:color="auto" w:fill="F2F2F2" w:themeFill="background1" w:themeFillShade="F2"/>
          </w:tcPr>
          <w:p w14:paraId="6EF347AB" w14:textId="5BCB11C9" w:rsidR="00543E0F" w:rsidRPr="004D2922" w:rsidRDefault="00543E0F" w:rsidP="00814EDB">
            <w:pPr>
              <w:spacing w:after="120"/>
              <w:rPr>
                <w:rFonts w:ascii="Calibri" w:eastAsia="Times New Roman" w:hAnsi="Calibri" w:cs="Calibri"/>
                <w:color w:val="1F1F1F"/>
              </w:rPr>
            </w:pPr>
            <w:r w:rsidRPr="00543E0F">
              <w:rPr>
                <w:rFonts w:ascii="Calibri" w:eastAsia="Times New Roman" w:hAnsi="Calibri" w:cs="Calibri"/>
                <w:color w:val="1F1F1F"/>
              </w:rPr>
              <w:t>Developing turn-key observatory experiences, cloud-linked amateur astrophotography stations, and automated stargazing applications tailored to luxury eco-tourism resorts.</w:t>
            </w:r>
          </w:p>
        </w:tc>
      </w:tr>
      <w:tr w:rsidR="00543E0F" w14:paraId="22E1A430" w14:textId="77777777" w:rsidTr="00543E0F">
        <w:tc>
          <w:tcPr>
            <w:tcW w:w="9330" w:type="dxa"/>
            <w:shd w:val="clear" w:color="auto" w:fill="DAEEF3" w:themeFill="accent5" w:themeFillTint="33"/>
          </w:tcPr>
          <w:p w14:paraId="30C223BC" w14:textId="5D044FD2" w:rsidR="00543E0F" w:rsidRPr="004D2922" w:rsidRDefault="00543E0F" w:rsidP="00814EDB">
            <w:pPr>
              <w:spacing w:after="120"/>
              <w:rPr>
                <w:rFonts w:ascii="Calibri" w:eastAsia="Times New Roman" w:hAnsi="Calibri" w:cs="Calibri"/>
                <w:color w:val="1F1F1F"/>
              </w:rPr>
            </w:pPr>
            <w:r w:rsidRPr="00543E0F">
              <w:rPr>
                <w:rFonts w:ascii="Calibri" w:eastAsia="Times New Roman" w:hAnsi="Calibri" w:cs="Calibri"/>
                <w:color w:val="1F1F1F"/>
              </w:rPr>
              <w:t>•</w:t>
            </w:r>
            <w:r>
              <w:rPr>
                <w:rFonts w:ascii="Calibri" w:eastAsia="Times New Roman" w:hAnsi="Calibri" w:cs="Calibri"/>
                <w:color w:val="1F1F1F"/>
              </w:rPr>
              <w:t xml:space="preserve"> </w:t>
            </w:r>
            <w:r w:rsidRPr="00543E0F">
              <w:rPr>
                <w:rFonts w:ascii="Calibri" w:eastAsia="Times New Roman" w:hAnsi="Calibri" w:cs="Calibri"/>
                <w:color w:val="1F1F1F"/>
              </w:rPr>
              <w:t>Mobile Observatory Educational Fleets</w:t>
            </w:r>
          </w:p>
        </w:tc>
      </w:tr>
      <w:tr w:rsidR="00543E0F" w14:paraId="627EC1C5" w14:textId="77777777" w:rsidTr="00814EDB">
        <w:tc>
          <w:tcPr>
            <w:tcW w:w="9330" w:type="dxa"/>
            <w:shd w:val="clear" w:color="auto" w:fill="F2F2F2" w:themeFill="background1" w:themeFillShade="F2"/>
          </w:tcPr>
          <w:p w14:paraId="5FB94AFD" w14:textId="42FB4251" w:rsidR="00543E0F" w:rsidRPr="004D2922" w:rsidRDefault="00543E0F" w:rsidP="00814EDB">
            <w:pPr>
              <w:spacing w:after="120"/>
              <w:rPr>
                <w:rFonts w:ascii="Calibri" w:eastAsia="Times New Roman" w:hAnsi="Calibri" w:cs="Calibri"/>
                <w:color w:val="1F1F1F"/>
              </w:rPr>
            </w:pPr>
            <w:r w:rsidRPr="00543E0F">
              <w:rPr>
                <w:rFonts w:ascii="Calibri" w:eastAsia="Times New Roman" w:hAnsi="Calibri" w:cs="Calibri"/>
                <w:color w:val="1F1F1F"/>
              </w:rPr>
              <w:lastRenderedPageBreak/>
              <w:t>Deploying a fleet of connected, vehicle-mounted mobile educational observatories equipped with digital smart telescopes and virtual reality space simulators to cultivate the next generation of space scientists across regional schools.</w:t>
            </w:r>
          </w:p>
        </w:tc>
      </w:tr>
    </w:tbl>
    <w:p w14:paraId="15E57074" w14:textId="77777777" w:rsidR="001E09D9" w:rsidRPr="00DC1F30" w:rsidRDefault="001E09D9" w:rsidP="00B34BA0">
      <w:pPr>
        <w:rPr>
          <w:rFonts w:ascii="Calibri" w:eastAsia="Times New Roman" w:hAnsi="Calibri" w:cs="Calibri"/>
          <w:color w:val="1F1F1F"/>
          <w:sz w:val="24"/>
          <w:szCs w:val="24"/>
        </w:rPr>
      </w:pPr>
    </w:p>
    <w:p w14:paraId="2CF2FA26" w14:textId="77777777" w:rsidR="00543E0F" w:rsidRDefault="00543E0F" w:rsidP="00543E0F">
      <w:pPr>
        <w:widowControl/>
        <w:rPr>
          <w:rFonts w:ascii="Calibri" w:eastAsia="Times New Roman" w:hAnsi="Calibri" w:cs="Calibri"/>
          <w:color w:val="1F1F1F"/>
          <w:sz w:val="24"/>
          <w:szCs w:val="24"/>
        </w:rPr>
      </w:pPr>
    </w:p>
    <w:tbl>
      <w:tblPr>
        <w:tblStyle w:val="a8"/>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9330"/>
      </w:tblGrid>
      <w:tr w:rsidR="00543E0F" w:rsidRPr="004D2922" w14:paraId="65636E88" w14:textId="77777777" w:rsidTr="00814EDB">
        <w:tc>
          <w:tcPr>
            <w:tcW w:w="9330" w:type="dxa"/>
            <w:shd w:val="clear" w:color="auto" w:fill="5B8FA7"/>
          </w:tcPr>
          <w:p w14:paraId="0073612B" w14:textId="7EA910B8" w:rsidR="00543E0F" w:rsidRPr="004D2922" w:rsidRDefault="00543E0F" w:rsidP="00814EDB">
            <w:pPr>
              <w:spacing w:after="120"/>
              <w:outlineLvl w:val="1"/>
              <w:rPr>
                <w:rFonts w:ascii="Calibri" w:eastAsia="Times New Roman" w:hAnsi="Calibri" w:cs="Calibri"/>
                <w:b/>
                <w:bCs/>
                <w:color w:val="FFFFFF" w:themeColor="background1"/>
              </w:rPr>
            </w:pPr>
            <w:r w:rsidRPr="00543E0F">
              <w:rPr>
                <w:rFonts w:ascii="Calibri" w:eastAsia="Times New Roman" w:hAnsi="Calibri" w:cs="Calibri"/>
                <w:b/>
                <w:bCs/>
                <w:color w:val="FFFFFF" w:themeColor="background1"/>
              </w:rPr>
              <w:t>3. Training, Consultations, and Strategic Advisory</w:t>
            </w:r>
          </w:p>
        </w:tc>
      </w:tr>
      <w:tr w:rsidR="00543E0F" w14:paraId="7F98BCD0" w14:textId="77777777" w:rsidTr="00814EDB">
        <w:tc>
          <w:tcPr>
            <w:tcW w:w="9330" w:type="dxa"/>
            <w:shd w:val="clear" w:color="auto" w:fill="F2F2F2" w:themeFill="background1" w:themeFillShade="F2"/>
          </w:tcPr>
          <w:p w14:paraId="3294554A" w14:textId="2053AC7A" w:rsidR="00543E0F" w:rsidRPr="007B49EB" w:rsidRDefault="00543E0F" w:rsidP="00814EDB">
            <w:pPr>
              <w:spacing w:after="120"/>
              <w:rPr>
                <w:rFonts w:ascii="Calibri" w:eastAsia="Times New Roman" w:hAnsi="Calibri" w:cs="Calibri"/>
                <w:color w:val="1F1F1F"/>
              </w:rPr>
            </w:pPr>
            <w:r w:rsidRPr="00543E0F">
              <w:rPr>
                <w:rFonts w:ascii="Calibri" w:eastAsia="Times New Roman" w:hAnsi="Calibri" w:cs="Calibri"/>
                <w:color w:val="1F1F1F"/>
              </w:rPr>
              <w:t>To establish the country as the definitive regional astronomical authority, NAOL will operate a commercial knowledge transfer and engineering advisory wing.</w:t>
            </w:r>
          </w:p>
        </w:tc>
      </w:tr>
      <w:tr w:rsidR="00543E0F" w:rsidRPr="004D2922" w14:paraId="3EF064B5" w14:textId="77777777" w:rsidTr="00814EDB">
        <w:tc>
          <w:tcPr>
            <w:tcW w:w="9330" w:type="dxa"/>
            <w:shd w:val="clear" w:color="auto" w:fill="92CDDC" w:themeFill="accent5" w:themeFillTint="99"/>
          </w:tcPr>
          <w:p w14:paraId="21907BF7" w14:textId="4ADF4855" w:rsidR="00543E0F" w:rsidRPr="004D2922" w:rsidRDefault="00543E0F" w:rsidP="00814EDB">
            <w:pPr>
              <w:spacing w:after="120"/>
              <w:rPr>
                <w:rFonts w:ascii="Calibri" w:eastAsia="Times New Roman" w:hAnsi="Calibri" w:cs="Calibri"/>
                <w:b/>
                <w:bCs/>
                <w:color w:val="1F1F1F"/>
              </w:rPr>
            </w:pPr>
            <w:r w:rsidRPr="00543E0F">
              <w:rPr>
                <w:rFonts w:ascii="Calibri" w:eastAsia="Times New Roman" w:hAnsi="Calibri" w:cs="Calibri"/>
                <w:b/>
                <w:bCs/>
                <w:color w:val="1F1F1F"/>
              </w:rPr>
              <w:t>A. Professional Training &amp; Community Development</w:t>
            </w:r>
          </w:p>
        </w:tc>
      </w:tr>
      <w:tr w:rsidR="00543E0F" w14:paraId="6914A7AC" w14:textId="77777777" w:rsidTr="00814EDB">
        <w:tc>
          <w:tcPr>
            <w:tcW w:w="9330" w:type="dxa"/>
            <w:shd w:val="clear" w:color="auto" w:fill="DAEEF3" w:themeFill="accent5" w:themeFillTint="33"/>
          </w:tcPr>
          <w:p w14:paraId="27545384" w14:textId="723AF4EC" w:rsidR="00543E0F" w:rsidRPr="00BA165F" w:rsidRDefault="00543E0F" w:rsidP="00814EDB">
            <w:pPr>
              <w:spacing w:after="120"/>
              <w:rPr>
                <w:rFonts w:ascii="Calibri" w:eastAsia="Times New Roman" w:hAnsi="Calibri" w:cs="Calibri"/>
                <w:color w:val="1F1F1F"/>
              </w:rPr>
            </w:pPr>
            <w:r w:rsidRPr="00543E0F">
              <w:rPr>
                <w:rFonts w:ascii="Calibri" w:eastAsia="Times New Roman" w:hAnsi="Calibri" w:cs="Calibri"/>
                <w:color w:val="1F1F1F"/>
              </w:rPr>
              <w:t>•</w:t>
            </w:r>
            <w:r>
              <w:rPr>
                <w:rFonts w:ascii="Calibri" w:eastAsia="Times New Roman" w:hAnsi="Calibri" w:cs="Calibri"/>
                <w:color w:val="1F1F1F"/>
              </w:rPr>
              <w:t xml:space="preserve"> </w:t>
            </w:r>
            <w:r w:rsidRPr="00543E0F">
              <w:rPr>
                <w:rFonts w:ascii="Calibri" w:eastAsia="Times New Roman" w:hAnsi="Calibri" w:cs="Calibri"/>
                <w:color w:val="1F1F1F"/>
              </w:rPr>
              <w:t>Space Sciences &amp; Analytics Academy</w:t>
            </w:r>
          </w:p>
        </w:tc>
      </w:tr>
      <w:tr w:rsidR="00543E0F" w14:paraId="10463F97" w14:textId="77777777" w:rsidTr="00814EDB">
        <w:tc>
          <w:tcPr>
            <w:tcW w:w="9330" w:type="dxa"/>
            <w:shd w:val="clear" w:color="auto" w:fill="F2F2F2" w:themeFill="background1" w:themeFillShade="F2"/>
          </w:tcPr>
          <w:p w14:paraId="58715E94" w14:textId="4E9B0088" w:rsidR="00543E0F" w:rsidRPr="00BA165F" w:rsidRDefault="00543E0F" w:rsidP="00814EDB">
            <w:pPr>
              <w:spacing w:after="120"/>
              <w:rPr>
                <w:rFonts w:ascii="Calibri" w:eastAsia="Times New Roman" w:hAnsi="Calibri" w:cs="Calibri"/>
                <w:color w:val="1F1F1F"/>
              </w:rPr>
            </w:pPr>
            <w:r w:rsidRPr="00543E0F">
              <w:rPr>
                <w:rFonts w:ascii="Calibri" w:eastAsia="Times New Roman" w:hAnsi="Calibri" w:cs="Calibri"/>
                <w:color w:val="1F1F1F"/>
              </w:rPr>
              <w:t>Offering rigorous professional training programs centered on space data processing, deep-space telemetry analysis, and radio signal engineering.</w:t>
            </w:r>
          </w:p>
        </w:tc>
      </w:tr>
      <w:tr w:rsidR="00543E0F" w14:paraId="5C421055" w14:textId="77777777" w:rsidTr="00814EDB">
        <w:tc>
          <w:tcPr>
            <w:tcW w:w="9330" w:type="dxa"/>
            <w:shd w:val="clear" w:color="auto" w:fill="DAEEF3" w:themeFill="accent5" w:themeFillTint="33"/>
          </w:tcPr>
          <w:p w14:paraId="720245F1" w14:textId="43814A32" w:rsidR="00543E0F" w:rsidRPr="00A50735" w:rsidRDefault="00543E0F" w:rsidP="00814EDB">
            <w:pPr>
              <w:spacing w:after="120"/>
              <w:rPr>
                <w:rFonts w:ascii="Calibri" w:eastAsia="Times New Roman" w:hAnsi="Calibri" w:cs="Calibri"/>
                <w:color w:val="1F1F1F"/>
              </w:rPr>
            </w:pPr>
            <w:r w:rsidRPr="00543E0F">
              <w:rPr>
                <w:rFonts w:ascii="Calibri" w:eastAsia="Times New Roman" w:hAnsi="Calibri" w:cs="Calibri"/>
                <w:color w:val="1F1F1F"/>
              </w:rPr>
              <w:t>•</w:t>
            </w:r>
            <w:r>
              <w:rPr>
                <w:rFonts w:ascii="Calibri" w:eastAsia="Times New Roman" w:hAnsi="Calibri" w:cs="Calibri"/>
                <w:color w:val="1F1F1F"/>
              </w:rPr>
              <w:t xml:space="preserve"> </w:t>
            </w:r>
            <w:r w:rsidRPr="00543E0F">
              <w:rPr>
                <w:rFonts w:ascii="Calibri" w:eastAsia="Times New Roman" w:hAnsi="Calibri" w:cs="Calibri"/>
                <w:color w:val="1F1F1F"/>
              </w:rPr>
              <w:t>Astro-Tourism Operational Certification</w:t>
            </w:r>
          </w:p>
        </w:tc>
      </w:tr>
      <w:tr w:rsidR="00543E0F" w14:paraId="65A5AFAB" w14:textId="77777777" w:rsidTr="00814EDB">
        <w:tc>
          <w:tcPr>
            <w:tcW w:w="9330" w:type="dxa"/>
            <w:shd w:val="clear" w:color="auto" w:fill="F2F2F2" w:themeFill="background1" w:themeFillShade="F2"/>
          </w:tcPr>
          <w:p w14:paraId="6D79685D" w14:textId="4BD32406" w:rsidR="00543E0F" w:rsidRPr="00A50735" w:rsidRDefault="00543E0F" w:rsidP="00814EDB">
            <w:pPr>
              <w:spacing w:after="120"/>
              <w:rPr>
                <w:rFonts w:ascii="Calibri" w:eastAsia="Times New Roman" w:hAnsi="Calibri" w:cs="Calibri"/>
                <w:color w:val="1F1F1F"/>
              </w:rPr>
            </w:pPr>
            <w:r w:rsidRPr="00543E0F">
              <w:rPr>
                <w:rFonts w:ascii="Calibri" w:eastAsia="Times New Roman" w:hAnsi="Calibri" w:cs="Calibri"/>
                <w:color w:val="1F1F1F"/>
              </w:rPr>
              <w:t>Providing formal training and qualification tracks for local tour guides and hospitality operators to specialize in dark-sky management, telescope operations, and night-sky storytelling.</w:t>
            </w:r>
          </w:p>
        </w:tc>
      </w:tr>
      <w:tr w:rsidR="00543E0F" w:rsidRPr="004D2922" w14:paraId="6402E1A7" w14:textId="77777777" w:rsidTr="00814EDB">
        <w:tc>
          <w:tcPr>
            <w:tcW w:w="9330" w:type="dxa"/>
            <w:shd w:val="clear" w:color="auto" w:fill="92CDDC" w:themeFill="accent5" w:themeFillTint="99"/>
          </w:tcPr>
          <w:p w14:paraId="205124F0" w14:textId="6F44E129" w:rsidR="00543E0F" w:rsidRPr="004D2922" w:rsidRDefault="00543E0F" w:rsidP="00814EDB">
            <w:pPr>
              <w:spacing w:after="120"/>
              <w:rPr>
                <w:rFonts w:ascii="Calibri" w:eastAsia="Times New Roman" w:hAnsi="Calibri" w:cs="Calibri"/>
                <w:b/>
                <w:bCs/>
                <w:color w:val="1F1F1F"/>
              </w:rPr>
            </w:pPr>
            <w:r w:rsidRPr="00543E0F">
              <w:rPr>
                <w:rFonts w:ascii="Calibri" w:eastAsia="Times New Roman" w:hAnsi="Calibri" w:cs="Calibri"/>
                <w:b/>
                <w:bCs/>
                <w:color w:val="1F1F1F"/>
              </w:rPr>
              <w:t>B. Strategic Astronomical Consulting</w:t>
            </w:r>
          </w:p>
        </w:tc>
      </w:tr>
      <w:tr w:rsidR="00543E0F" w14:paraId="2008ED4B" w14:textId="77777777" w:rsidTr="00814EDB">
        <w:tc>
          <w:tcPr>
            <w:tcW w:w="9330" w:type="dxa"/>
            <w:shd w:val="clear" w:color="auto" w:fill="DAEEF3" w:themeFill="accent5" w:themeFillTint="33"/>
          </w:tcPr>
          <w:p w14:paraId="5D97B508" w14:textId="2DFC8406" w:rsidR="00543E0F" w:rsidRPr="00894F61" w:rsidRDefault="00543E0F" w:rsidP="00814EDB">
            <w:pPr>
              <w:spacing w:after="120"/>
              <w:rPr>
                <w:rFonts w:ascii="Calibri" w:eastAsia="Times New Roman" w:hAnsi="Calibri" w:cs="Calibri"/>
                <w:color w:val="1F1F1F"/>
              </w:rPr>
            </w:pPr>
            <w:r w:rsidRPr="00543E0F">
              <w:rPr>
                <w:rFonts w:ascii="Calibri" w:eastAsia="Times New Roman" w:hAnsi="Calibri" w:cs="Calibri"/>
                <w:color w:val="1F1F1F"/>
              </w:rPr>
              <w:t>•</w:t>
            </w:r>
            <w:r>
              <w:rPr>
                <w:rFonts w:ascii="Calibri" w:eastAsia="Times New Roman" w:hAnsi="Calibri" w:cs="Calibri"/>
                <w:color w:val="1F1F1F"/>
              </w:rPr>
              <w:t xml:space="preserve"> </w:t>
            </w:r>
            <w:r w:rsidRPr="00543E0F">
              <w:rPr>
                <w:rFonts w:ascii="Calibri" w:eastAsia="Times New Roman" w:hAnsi="Calibri" w:cs="Calibri"/>
                <w:color w:val="1F1F1F"/>
              </w:rPr>
              <w:t>Telescope Architecture Advisory</w:t>
            </w:r>
          </w:p>
        </w:tc>
      </w:tr>
      <w:tr w:rsidR="00543E0F" w14:paraId="12F13ED0" w14:textId="77777777" w:rsidTr="00814EDB">
        <w:tc>
          <w:tcPr>
            <w:tcW w:w="9330" w:type="dxa"/>
            <w:shd w:val="clear" w:color="auto" w:fill="F2F2F2" w:themeFill="background1" w:themeFillShade="F2"/>
          </w:tcPr>
          <w:p w14:paraId="1184139E" w14:textId="4E63F101" w:rsidR="00543E0F" w:rsidRPr="00894F61" w:rsidRDefault="00543E0F" w:rsidP="00814EDB">
            <w:pPr>
              <w:spacing w:after="120"/>
              <w:rPr>
                <w:rFonts w:ascii="Calibri" w:eastAsia="Times New Roman" w:hAnsi="Calibri" w:cs="Calibri"/>
                <w:color w:val="1F1F1F"/>
              </w:rPr>
            </w:pPr>
            <w:r w:rsidRPr="00543E0F">
              <w:rPr>
                <w:rFonts w:ascii="Calibri" w:eastAsia="Times New Roman" w:hAnsi="Calibri" w:cs="Calibri"/>
                <w:color w:val="1F1F1F"/>
              </w:rPr>
              <w:t>Serving as the state's prime technical consultant to inspect, engineer, calibrate, and repair precision optical systems, custom lens tracking rigs, and high-altitude observatory assets for public and private enterprises.</w:t>
            </w:r>
          </w:p>
        </w:tc>
      </w:tr>
      <w:tr w:rsidR="00543E0F" w14:paraId="382E4EFB" w14:textId="77777777" w:rsidTr="00814EDB">
        <w:tc>
          <w:tcPr>
            <w:tcW w:w="9330" w:type="dxa"/>
            <w:shd w:val="clear" w:color="auto" w:fill="DAEEF3" w:themeFill="accent5" w:themeFillTint="33"/>
          </w:tcPr>
          <w:p w14:paraId="4C035DB2" w14:textId="3887F263" w:rsidR="00543E0F" w:rsidRPr="00894F61" w:rsidRDefault="00543E0F" w:rsidP="00814EDB">
            <w:pPr>
              <w:spacing w:after="120"/>
              <w:rPr>
                <w:rFonts w:ascii="Calibri" w:eastAsia="Times New Roman" w:hAnsi="Calibri" w:cs="Calibri"/>
                <w:color w:val="1F1F1F"/>
              </w:rPr>
            </w:pPr>
            <w:r w:rsidRPr="00543E0F">
              <w:rPr>
                <w:rFonts w:ascii="Calibri" w:eastAsia="Times New Roman" w:hAnsi="Calibri" w:cs="Calibri"/>
                <w:color w:val="1F1F1F"/>
              </w:rPr>
              <w:t>•</w:t>
            </w:r>
            <w:r>
              <w:rPr>
                <w:rFonts w:ascii="Calibri" w:eastAsia="Times New Roman" w:hAnsi="Calibri" w:cs="Calibri"/>
                <w:color w:val="1F1F1F"/>
              </w:rPr>
              <w:t xml:space="preserve"> </w:t>
            </w:r>
            <w:r w:rsidRPr="00543E0F">
              <w:rPr>
                <w:rFonts w:ascii="Calibri" w:eastAsia="Times New Roman" w:hAnsi="Calibri" w:cs="Calibri"/>
                <w:color w:val="1F1F1F"/>
              </w:rPr>
              <w:t>Astrophysical Risk Mitigation Studies</w:t>
            </w:r>
          </w:p>
        </w:tc>
      </w:tr>
      <w:tr w:rsidR="00543E0F" w14:paraId="753550EC" w14:textId="77777777" w:rsidTr="00814EDB">
        <w:tc>
          <w:tcPr>
            <w:tcW w:w="9330" w:type="dxa"/>
            <w:shd w:val="clear" w:color="auto" w:fill="F2F2F2" w:themeFill="background1" w:themeFillShade="F2"/>
          </w:tcPr>
          <w:p w14:paraId="6398BA70" w14:textId="28E0449F" w:rsidR="00543E0F" w:rsidRPr="00894F61" w:rsidRDefault="00543E0F" w:rsidP="00814EDB">
            <w:pPr>
              <w:spacing w:after="120"/>
              <w:rPr>
                <w:rFonts w:ascii="Calibri" w:eastAsia="Times New Roman" w:hAnsi="Calibri" w:cs="Calibri"/>
                <w:color w:val="1F1F1F"/>
              </w:rPr>
            </w:pPr>
            <w:r w:rsidRPr="00543E0F">
              <w:rPr>
                <w:rFonts w:ascii="Calibri" w:eastAsia="Times New Roman" w:hAnsi="Calibri" w:cs="Calibri"/>
                <w:color w:val="1F1F1F"/>
              </w:rPr>
              <w:t>Providing custom advisory reports assessing solar radiation storms, space weather threats, and cosmic ray impacts to safeguard commercial satellite infrastructure and communication networks.</w:t>
            </w:r>
          </w:p>
        </w:tc>
      </w:tr>
      <w:tr w:rsidR="00543E0F" w:rsidRPr="004D2922" w14:paraId="3A5A3A82" w14:textId="77777777" w:rsidTr="00814EDB">
        <w:tc>
          <w:tcPr>
            <w:tcW w:w="9330" w:type="dxa"/>
            <w:shd w:val="clear" w:color="auto" w:fill="92CDDC" w:themeFill="accent5" w:themeFillTint="99"/>
          </w:tcPr>
          <w:p w14:paraId="196E5FB4" w14:textId="29D6E95B" w:rsidR="00543E0F" w:rsidRPr="004D2922" w:rsidRDefault="00543E0F" w:rsidP="00814EDB">
            <w:pPr>
              <w:spacing w:after="120"/>
              <w:rPr>
                <w:rFonts w:ascii="Calibri" w:eastAsia="Times New Roman" w:hAnsi="Calibri" w:cs="Calibri"/>
                <w:b/>
                <w:bCs/>
                <w:color w:val="1F1F1F"/>
              </w:rPr>
            </w:pPr>
            <w:r w:rsidRPr="00543E0F">
              <w:rPr>
                <w:rFonts w:ascii="Calibri" w:eastAsia="Times New Roman" w:hAnsi="Calibri" w:cs="Calibri"/>
                <w:b/>
                <w:bCs/>
                <w:color w:val="1F1F1F"/>
              </w:rPr>
              <w:t>C. Research sandboxes &amp; Academic Alignment</w:t>
            </w:r>
          </w:p>
        </w:tc>
      </w:tr>
      <w:tr w:rsidR="00543E0F" w14:paraId="73ABC4A6" w14:textId="77777777" w:rsidTr="00814EDB">
        <w:tc>
          <w:tcPr>
            <w:tcW w:w="9330" w:type="dxa"/>
            <w:shd w:val="clear" w:color="auto" w:fill="DAEEF3" w:themeFill="accent5" w:themeFillTint="33"/>
          </w:tcPr>
          <w:p w14:paraId="328356F5" w14:textId="73E1667B" w:rsidR="00543E0F" w:rsidRPr="004D2922" w:rsidRDefault="00543E0F" w:rsidP="00814EDB">
            <w:pPr>
              <w:spacing w:after="120"/>
              <w:rPr>
                <w:rFonts w:ascii="Calibri" w:eastAsia="Times New Roman" w:hAnsi="Calibri" w:cs="Calibri"/>
                <w:color w:val="1F1F1F"/>
              </w:rPr>
            </w:pPr>
            <w:r w:rsidRPr="00543E0F">
              <w:rPr>
                <w:rFonts w:ascii="Calibri" w:eastAsia="Times New Roman" w:hAnsi="Calibri" w:cs="Calibri"/>
                <w:color w:val="1F1F1F"/>
              </w:rPr>
              <w:t>•</w:t>
            </w:r>
            <w:r>
              <w:rPr>
                <w:rFonts w:ascii="Calibri" w:eastAsia="Times New Roman" w:hAnsi="Calibri" w:cs="Calibri"/>
                <w:color w:val="1F1F1F"/>
              </w:rPr>
              <w:t xml:space="preserve"> </w:t>
            </w:r>
            <w:r w:rsidRPr="00543E0F">
              <w:rPr>
                <w:rFonts w:ascii="Calibri" w:eastAsia="Times New Roman" w:hAnsi="Calibri" w:cs="Calibri"/>
                <w:color w:val="1F1F1F"/>
              </w:rPr>
              <w:t>The National Deep-Space Data Repository</w:t>
            </w:r>
          </w:p>
        </w:tc>
      </w:tr>
      <w:tr w:rsidR="00543E0F" w14:paraId="752F2B7C" w14:textId="77777777" w:rsidTr="00814EDB">
        <w:tc>
          <w:tcPr>
            <w:tcW w:w="9330" w:type="dxa"/>
            <w:shd w:val="clear" w:color="auto" w:fill="F2F2F2" w:themeFill="background1" w:themeFillShade="F2"/>
          </w:tcPr>
          <w:p w14:paraId="1FA417BB" w14:textId="39907A85" w:rsidR="00543E0F" w:rsidRPr="004D2922" w:rsidRDefault="00543E0F" w:rsidP="00814EDB">
            <w:pPr>
              <w:spacing w:after="120"/>
              <w:rPr>
                <w:rFonts w:ascii="Calibri" w:eastAsia="Times New Roman" w:hAnsi="Calibri" w:cs="Calibri"/>
                <w:color w:val="1F1F1F"/>
              </w:rPr>
            </w:pPr>
            <w:r w:rsidRPr="00543E0F">
              <w:rPr>
                <w:rFonts w:ascii="Calibri" w:eastAsia="Times New Roman" w:hAnsi="Calibri" w:cs="Calibri"/>
                <w:color w:val="1F1F1F"/>
              </w:rPr>
              <w:t>Delivering a continuous, un-siloed flow of planetary, space debris tracking, and deep-space raw data to local research centers, maximizing the count of domestic patents and high-tier space exploration publications.</w:t>
            </w:r>
          </w:p>
        </w:tc>
      </w:tr>
      <w:tr w:rsidR="00543E0F" w14:paraId="0DEB7ECB" w14:textId="77777777" w:rsidTr="00814EDB">
        <w:tc>
          <w:tcPr>
            <w:tcW w:w="9330" w:type="dxa"/>
            <w:shd w:val="clear" w:color="auto" w:fill="DAEEF3" w:themeFill="accent5" w:themeFillTint="33"/>
          </w:tcPr>
          <w:p w14:paraId="2DA429FC" w14:textId="5E8C23F2" w:rsidR="00543E0F" w:rsidRPr="004D2922" w:rsidRDefault="00543E0F" w:rsidP="00814EDB">
            <w:pPr>
              <w:spacing w:after="120"/>
              <w:rPr>
                <w:rFonts w:ascii="Calibri" w:eastAsia="Times New Roman" w:hAnsi="Calibri" w:cs="Calibri"/>
                <w:color w:val="1F1F1F"/>
              </w:rPr>
            </w:pPr>
            <w:r w:rsidRPr="00543E0F">
              <w:rPr>
                <w:rFonts w:ascii="Calibri" w:eastAsia="Times New Roman" w:hAnsi="Calibri" w:cs="Calibri"/>
                <w:color w:val="1F1F1F"/>
              </w:rPr>
              <w:t>•</w:t>
            </w:r>
            <w:r>
              <w:rPr>
                <w:rFonts w:ascii="Calibri" w:eastAsia="Times New Roman" w:hAnsi="Calibri" w:cs="Calibri"/>
                <w:color w:val="1F1F1F"/>
              </w:rPr>
              <w:t xml:space="preserve"> </w:t>
            </w:r>
            <w:r w:rsidRPr="00543E0F">
              <w:rPr>
                <w:rFonts w:ascii="Calibri" w:eastAsia="Times New Roman" w:hAnsi="Calibri" w:cs="Calibri"/>
                <w:color w:val="1F1F1F"/>
              </w:rPr>
              <w:t>Amateur Astronomy Integration Tracks</w:t>
            </w:r>
          </w:p>
        </w:tc>
      </w:tr>
      <w:tr w:rsidR="00543E0F" w14:paraId="2CAA28DB" w14:textId="77777777" w:rsidTr="00814EDB">
        <w:tc>
          <w:tcPr>
            <w:tcW w:w="9330" w:type="dxa"/>
            <w:shd w:val="clear" w:color="auto" w:fill="F2F2F2" w:themeFill="background1" w:themeFillShade="F2"/>
          </w:tcPr>
          <w:p w14:paraId="1E6BE7D9" w14:textId="3A217327" w:rsidR="00543E0F" w:rsidRPr="004D2922" w:rsidRDefault="00543E0F" w:rsidP="00814EDB">
            <w:pPr>
              <w:spacing w:after="120"/>
              <w:rPr>
                <w:rFonts w:ascii="Calibri" w:eastAsia="Times New Roman" w:hAnsi="Calibri" w:cs="Calibri"/>
                <w:color w:val="1F1F1F"/>
              </w:rPr>
            </w:pPr>
            <w:r w:rsidRPr="00543E0F">
              <w:rPr>
                <w:rFonts w:ascii="Calibri" w:eastAsia="Times New Roman" w:hAnsi="Calibri" w:cs="Calibri"/>
                <w:color w:val="1F1F1F"/>
              </w:rPr>
              <w:t>Organizing structured alignment programs with the Saudi Radio Amateur Society and local science clubs to crowd-source celestial tracking data, building a robust, nationwide network of space science enthusiasts.</w:t>
            </w:r>
          </w:p>
        </w:tc>
      </w:tr>
    </w:tbl>
    <w:p w14:paraId="340054B5" w14:textId="3B1EF03C" w:rsidR="00B34BA0" w:rsidRDefault="00B34BA0" w:rsidP="00543E0F">
      <w:pPr>
        <w:widowControl/>
        <w:rPr>
          <w:rFonts w:ascii="Calibri" w:eastAsia="Times New Roman" w:hAnsi="Calibri" w:cs="Calibri"/>
          <w:color w:val="1F1F1F"/>
          <w:sz w:val="24"/>
          <w:szCs w:val="24"/>
          <w:rtl/>
        </w:rPr>
      </w:pPr>
      <w:r w:rsidRPr="00DC1F30">
        <w:rPr>
          <w:rFonts w:ascii="Calibri" w:eastAsia="Times New Roman" w:hAnsi="Calibri" w:cs="Calibri"/>
          <w:color w:val="1F1F1F"/>
          <w:sz w:val="24"/>
          <w:szCs w:val="24"/>
        </w:rPr>
        <w:t xml:space="preserve"> </w:t>
      </w:r>
    </w:p>
    <w:p w14:paraId="43964DCB" w14:textId="77777777" w:rsidR="00E43249" w:rsidRDefault="00E43249" w:rsidP="00543E0F">
      <w:pPr>
        <w:widowControl/>
        <w:rPr>
          <w:rFonts w:ascii="Calibri" w:eastAsia="Times New Roman" w:hAnsi="Calibri" w:cs="Calibri"/>
          <w:color w:val="1F1F1F"/>
          <w:sz w:val="24"/>
          <w:szCs w:val="24"/>
          <w:rtl/>
        </w:rPr>
      </w:pPr>
    </w:p>
    <w:p w14:paraId="1B4B3795" w14:textId="77777777" w:rsidR="006B591E" w:rsidRDefault="006B591E" w:rsidP="00543E0F">
      <w:pPr>
        <w:widowControl/>
        <w:rPr>
          <w:rFonts w:ascii="Calibri" w:eastAsia="Times New Roman" w:hAnsi="Calibri" w:cs="Calibri"/>
          <w:color w:val="1F1F1F"/>
          <w:sz w:val="24"/>
          <w:szCs w:val="24"/>
          <w:rtl/>
        </w:rPr>
      </w:pPr>
    </w:p>
    <w:p w14:paraId="285D084F" w14:textId="77777777" w:rsidR="006B591E" w:rsidRDefault="006B591E" w:rsidP="00543E0F">
      <w:pPr>
        <w:widowControl/>
        <w:rPr>
          <w:rFonts w:ascii="Calibri" w:eastAsia="Times New Roman" w:hAnsi="Calibri" w:cs="Calibri"/>
          <w:color w:val="1F1F1F"/>
          <w:sz w:val="24"/>
          <w:szCs w:val="24"/>
          <w:rtl/>
        </w:rPr>
      </w:pPr>
    </w:p>
    <w:tbl>
      <w:tblPr>
        <w:tblStyle w:val="a8"/>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9330"/>
      </w:tblGrid>
      <w:tr w:rsidR="006B591E" w:rsidRPr="004D2922" w14:paraId="611D6A75" w14:textId="77777777" w:rsidTr="00AA0899">
        <w:tc>
          <w:tcPr>
            <w:tcW w:w="9330" w:type="dxa"/>
            <w:shd w:val="clear" w:color="auto" w:fill="5B8FA7"/>
          </w:tcPr>
          <w:p w14:paraId="02005083" w14:textId="5BDF3BD9" w:rsidR="006B591E" w:rsidRPr="004D2922" w:rsidRDefault="009A0318" w:rsidP="009A0318">
            <w:pPr>
              <w:spacing w:after="120"/>
              <w:outlineLvl w:val="1"/>
              <w:rPr>
                <w:rFonts w:ascii="Calibri" w:eastAsia="Times New Roman" w:hAnsi="Calibri" w:cs="Calibri"/>
                <w:b/>
                <w:bCs/>
                <w:color w:val="FFFFFF" w:themeColor="background1"/>
              </w:rPr>
            </w:pPr>
            <w:r w:rsidRPr="009A0318">
              <w:rPr>
                <w:rFonts w:ascii="Calibri" w:eastAsia="Times New Roman" w:hAnsi="Calibri" w:cs="Calibri"/>
                <w:b/>
                <w:bCs/>
                <w:color w:val="FFFFFF" w:themeColor="background1"/>
                <w:lang w:val="en-GB"/>
              </w:rPr>
              <w:lastRenderedPageBreak/>
              <w:t>Commercial Pricing Architecture</w:t>
            </w:r>
          </w:p>
        </w:tc>
      </w:tr>
      <w:tr w:rsidR="006B591E" w:rsidRPr="007B49EB" w14:paraId="0A03535B" w14:textId="77777777" w:rsidTr="00AA0899">
        <w:tc>
          <w:tcPr>
            <w:tcW w:w="9330" w:type="dxa"/>
            <w:shd w:val="clear" w:color="auto" w:fill="F2F2F2" w:themeFill="background1" w:themeFillShade="F2"/>
          </w:tcPr>
          <w:p w14:paraId="3BF7C41B" w14:textId="5AD3F8EA" w:rsidR="009A0318" w:rsidRPr="009A0318" w:rsidRDefault="009A0318" w:rsidP="009A0318">
            <w:pPr>
              <w:spacing w:after="120"/>
              <w:rPr>
                <w:rFonts w:ascii="Calibri" w:eastAsia="Times New Roman" w:hAnsi="Calibri" w:cs="Calibri"/>
                <w:color w:val="1F1F1F"/>
                <w:lang w:val="en-GB"/>
              </w:rPr>
            </w:pPr>
            <w:r w:rsidRPr="009A0318">
              <w:rPr>
                <w:rFonts w:ascii="Calibri" w:eastAsia="Times New Roman" w:hAnsi="Calibri" w:cs="Calibri"/>
                <w:color w:val="1F1F1F"/>
                <w:lang w:val="en-GB"/>
              </w:rPr>
              <w:br/>
              <w:t xml:space="preserve">Commercial Pricing Architecture for </w:t>
            </w:r>
            <w:r w:rsidR="00124D26">
              <w:rPr>
                <w:rFonts w:ascii="Calibri" w:eastAsia="Times New Roman" w:hAnsi="Calibri" w:cs="Calibri"/>
                <w:color w:val="1F1F1F"/>
                <w:lang w:val="en-GB"/>
              </w:rPr>
              <w:t>Earth and Space Science Institute   (ESSI)</w:t>
            </w:r>
            <w:r w:rsidRPr="009A0318">
              <w:rPr>
                <w:rFonts w:ascii="Calibri" w:eastAsia="Times New Roman" w:hAnsi="Calibri" w:cs="Calibri"/>
                <w:color w:val="1F1F1F"/>
                <w:lang w:val="en-GB"/>
              </w:rPr>
              <w:t>s (IESS)</w:t>
            </w:r>
          </w:p>
          <w:p w14:paraId="2B2B2018" w14:textId="77777777" w:rsidR="009A0318" w:rsidRPr="009A0318" w:rsidRDefault="009A0318" w:rsidP="009A0318">
            <w:pPr>
              <w:spacing w:after="120"/>
              <w:rPr>
                <w:rFonts w:ascii="Calibri" w:eastAsia="Times New Roman" w:hAnsi="Calibri" w:cs="Calibri"/>
                <w:color w:val="1F1F1F"/>
                <w:lang w:val="en-GB"/>
              </w:rPr>
            </w:pPr>
            <w:r w:rsidRPr="009A0318">
              <w:rPr>
                <w:rFonts w:ascii="Calibri" w:eastAsia="Times New Roman" w:hAnsi="Calibri" w:cs="Calibri"/>
                <w:color w:val="1F1F1F"/>
                <w:lang w:val="en-GB"/>
              </w:rPr>
              <w:t>The commercial pricing architecture aims to transform the products and services of the three national laboratories (NEOL – NGSL – NAOL) into clear, marketable business models that achieve financial sustainability and align with KACST 2030’s direction to maximize returns from scientific infrastructure.</w:t>
            </w:r>
          </w:p>
          <w:p w14:paraId="307AFBDB" w14:textId="77777777" w:rsidR="009A0318" w:rsidRPr="009A0318" w:rsidRDefault="009A0318" w:rsidP="009A0318">
            <w:pPr>
              <w:spacing w:after="120"/>
              <w:rPr>
                <w:rFonts w:ascii="Calibri" w:eastAsia="Times New Roman" w:hAnsi="Calibri" w:cs="Calibri"/>
                <w:color w:val="1F1F1F"/>
                <w:lang w:val="en-GB"/>
              </w:rPr>
            </w:pPr>
            <w:r w:rsidRPr="009A0318">
              <w:rPr>
                <w:rFonts w:ascii="Calibri" w:eastAsia="Times New Roman" w:hAnsi="Calibri" w:cs="Calibri"/>
                <w:color w:val="1F1F1F"/>
                <w:lang w:val="en-GB"/>
              </w:rPr>
              <w:t>This framework is based on four main pricing models:</w:t>
            </w:r>
          </w:p>
          <w:p w14:paraId="791CD0CE" w14:textId="77777777" w:rsidR="009A0318" w:rsidRPr="009A0318" w:rsidRDefault="009A0318" w:rsidP="009A0318">
            <w:pPr>
              <w:spacing w:after="120"/>
              <w:rPr>
                <w:rFonts w:ascii="Calibri" w:eastAsia="Times New Roman" w:hAnsi="Calibri" w:cs="Calibri"/>
                <w:b/>
                <w:bCs/>
                <w:color w:val="1F1F1F"/>
                <w:lang w:val="en-GB"/>
              </w:rPr>
            </w:pPr>
            <w:r w:rsidRPr="009A0318">
              <w:rPr>
                <w:rFonts w:ascii="Calibri" w:eastAsia="Times New Roman" w:hAnsi="Calibri" w:cs="Calibri"/>
                <w:b/>
                <w:bCs/>
                <w:color w:val="1F1F1F"/>
                <w:lang w:val="en-GB"/>
              </w:rPr>
              <w:t>Subscription Model</w:t>
            </w:r>
          </w:p>
          <w:p w14:paraId="61835D47" w14:textId="77777777" w:rsidR="009A0318" w:rsidRPr="009A0318" w:rsidRDefault="009A0318" w:rsidP="009A0318">
            <w:pPr>
              <w:spacing w:after="120"/>
              <w:rPr>
                <w:rFonts w:ascii="Calibri" w:eastAsia="Times New Roman" w:hAnsi="Calibri" w:cs="Calibri"/>
                <w:b/>
                <w:bCs/>
                <w:color w:val="1F1F1F"/>
                <w:lang w:val="en-GB"/>
              </w:rPr>
            </w:pPr>
            <w:r w:rsidRPr="009A0318">
              <w:rPr>
                <w:rFonts w:ascii="Calibri" w:eastAsia="Times New Roman" w:hAnsi="Calibri" w:cs="Calibri"/>
                <w:b/>
                <w:bCs/>
                <w:color w:val="1F1F1F"/>
                <w:lang w:val="en-GB"/>
              </w:rPr>
              <w:t>Pay</w:t>
            </w:r>
            <w:r w:rsidRPr="009A0318">
              <w:rPr>
                <w:rFonts w:ascii="Calibri" w:eastAsia="Times New Roman" w:hAnsi="Calibri" w:cs="Calibri"/>
                <w:b/>
                <w:bCs/>
                <w:color w:val="1F1F1F"/>
                <w:lang w:val="en-GB"/>
              </w:rPr>
              <w:noBreakHyphen/>
              <w:t>per</w:t>
            </w:r>
            <w:r w:rsidRPr="009A0318">
              <w:rPr>
                <w:rFonts w:ascii="Calibri" w:eastAsia="Times New Roman" w:hAnsi="Calibri" w:cs="Calibri"/>
                <w:b/>
                <w:bCs/>
                <w:color w:val="1F1F1F"/>
                <w:lang w:val="en-GB"/>
              </w:rPr>
              <w:noBreakHyphen/>
              <w:t>Use Model</w:t>
            </w:r>
          </w:p>
          <w:p w14:paraId="079E631C" w14:textId="77777777" w:rsidR="009A0318" w:rsidRPr="009A0318" w:rsidRDefault="009A0318" w:rsidP="009A0318">
            <w:pPr>
              <w:spacing w:after="120"/>
              <w:rPr>
                <w:rFonts w:ascii="Calibri" w:eastAsia="Times New Roman" w:hAnsi="Calibri" w:cs="Calibri"/>
                <w:b/>
                <w:bCs/>
                <w:color w:val="1F1F1F"/>
                <w:lang w:val="en-GB"/>
              </w:rPr>
            </w:pPr>
            <w:r w:rsidRPr="009A0318">
              <w:rPr>
                <w:rFonts w:ascii="Calibri" w:eastAsia="Times New Roman" w:hAnsi="Calibri" w:cs="Calibri"/>
                <w:b/>
                <w:bCs/>
                <w:color w:val="1F1F1F"/>
                <w:lang w:val="en-GB"/>
              </w:rPr>
              <w:t>Service Level Agreement (SLA) Model</w:t>
            </w:r>
          </w:p>
          <w:p w14:paraId="624CD561" w14:textId="77777777" w:rsidR="009A0318" w:rsidRPr="009A0318" w:rsidRDefault="009A0318" w:rsidP="009A0318">
            <w:pPr>
              <w:spacing w:after="120"/>
              <w:rPr>
                <w:rFonts w:ascii="Calibri" w:eastAsia="Times New Roman" w:hAnsi="Calibri" w:cs="Calibri"/>
                <w:b/>
                <w:bCs/>
                <w:color w:val="1F1F1F"/>
                <w:lang w:val="en-GB"/>
              </w:rPr>
            </w:pPr>
            <w:r w:rsidRPr="009A0318">
              <w:rPr>
                <w:rFonts w:ascii="Calibri" w:eastAsia="Times New Roman" w:hAnsi="Calibri" w:cs="Calibri"/>
                <w:b/>
                <w:bCs/>
                <w:color w:val="1F1F1F"/>
                <w:lang w:val="en-GB"/>
              </w:rPr>
              <w:t>Commercial Licensing Model</w:t>
            </w:r>
          </w:p>
          <w:p w14:paraId="408A058A" w14:textId="3F1B01C2" w:rsidR="006B591E" w:rsidRPr="009A0318" w:rsidRDefault="009A0318" w:rsidP="009A0318">
            <w:pPr>
              <w:spacing w:after="120"/>
              <w:rPr>
                <w:rFonts w:ascii="Calibri" w:eastAsia="Times New Roman" w:hAnsi="Calibri" w:cs="Calibri"/>
                <w:color w:val="1F1F1F"/>
                <w:lang w:val="en-GB"/>
              </w:rPr>
            </w:pPr>
            <w:r w:rsidRPr="009A0318">
              <w:rPr>
                <w:rFonts w:ascii="Calibri" w:eastAsia="Times New Roman" w:hAnsi="Calibri" w:cs="Calibri"/>
                <w:color w:val="1F1F1F"/>
                <w:lang w:val="en-GB"/>
              </w:rPr>
              <w:t>Each model is applied according to the nature of the product, the type of customer, market size, and level of security sensitivity.</w:t>
            </w:r>
          </w:p>
        </w:tc>
      </w:tr>
    </w:tbl>
    <w:p w14:paraId="6108F142" w14:textId="77777777" w:rsidR="00E43249" w:rsidRDefault="00E43249" w:rsidP="00543E0F">
      <w:pPr>
        <w:widowControl/>
        <w:rPr>
          <w:rFonts w:ascii="Calibri" w:eastAsia="Times New Roman" w:hAnsi="Calibri" w:cs="Calibri"/>
          <w:color w:val="1F1F1F"/>
          <w:sz w:val="24"/>
          <w:szCs w:val="24"/>
          <w:rtl/>
        </w:rPr>
      </w:pPr>
    </w:p>
    <w:p w14:paraId="2D126807" w14:textId="77777777" w:rsidR="001E09D9" w:rsidRPr="00DC1F30" w:rsidRDefault="001E09D9" w:rsidP="009A0318">
      <w:pPr>
        <w:widowControl/>
        <w:rPr>
          <w:rFonts w:ascii="Calibri" w:eastAsia="Times New Roman" w:hAnsi="Calibri" w:cs="Calibri"/>
          <w:color w:val="1F1F1F"/>
          <w:sz w:val="24"/>
          <w:szCs w:val="24"/>
        </w:rPr>
      </w:pPr>
    </w:p>
    <w:p w14:paraId="6BE5DDB0" w14:textId="77777777" w:rsidR="001E09D9" w:rsidRPr="00DC1F30" w:rsidRDefault="001E09D9" w:rsidP="001E09D9">
      <w:pPr>
        <w:widowControl/>
        <w:ind w:left="720"/>
        <w:rPr>
          <w:rFonts w:ascii="Calibri" w:eastAsia="Times New Roman" w:hAnsi="Calibri" w:cs="Calibri"/>
          <w:color w:val="1F1F1F"/>
          <w:sz w:val="24"/>
          <w:szCs w:val="24"/>
        </w:rPr>
      </w:pPr>
    </w:p>
    <w:tbl>
      <w:tblPr>
        <w:tblStyle w:val="a8"/>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9330"/>
      </w:tblGrid>
      <w:tr w:rsidR="001A40D6" w:rsidRPr="004D2922" w14:paraId="15D92DE7" w14:textId="77777777" w:rsidTr="00814EDB">
        <w:tc>
          <w:tcPr>
            <w:tcW w:w="9330" w:type="dxa"/>
            <w:shd w:val="clear" w:color="auto" w:fill="5B8FA7"/>
          </w:tcPr>
          <w:p w14:paraId="1E2BEABE" w14:textId="392C5077" w:rsidR="001A40D6" w:rsidRPr="004D2922" w:rsidRDefault="001A40D6" w:rsidP="00814EDB">
            <w:pPr>
              <w:spacing w:after="120"/>
              <w:outlineLvl w:val="1"/>
              <w:rPr>
                <w:rFonts w:ascii="Calibri" w:eastAsia="Times New Roman" w:hAnsi="Calibri" w:cs="Calibri"/>
                <w:b/>
                <w:bCs/>
                <w:color w:val="FFFFFF" w:themeColor="background1"/>
              </w:rPr>
            </w:pPr>
            <w:r w:rsidRPr="001A40D6">
              <w:rPr>
                <w:rFonts w:ascii="Calibri" w:eastAsia="Times New Roman" w:hAnsi="Calibri" w:cs="Calibri"/>
                <w:b/>
                <w:bCs/>
                <w:color w:val="FFFFFF" w:themeColor="background1"/>
              </w:rPr>
              <w:t>Commercialization, Growth, and Dual-Use Localization</w:t>
            </w:r>
          </w:p>
        </w:tc>
      </w:tr>
      <w:tr w:rsidR="001A40D6" w:rsidRPr="007B49EB" w14:paraId="13FB4040" w14:textId="77777777" w:rsidTr="00814EDB">
        <w:tc>
          <w:tcPr>
            <w:tcW w:w="9330" w:type="dxa"/>
            <w:shd w:val="clear" w:color="auto" w:fill="F2F2F2" w:themeFill="background1" w:themeFillShade="F2"/>
          </w:tcPr>
          <w:p w14:paraId="47C2B735" w14:textId="732EAA9D" w:rsidR="001A40D6" w:rsidRPr="007B49EB" w:rsidRDefault="001A40D6" w:rsidP="00814EDB">
            <w:pPr>
              <w:spacing w:after="120"/>
              <w:rPr>
                <w:rFonts w:ascii="Calibri" w:eastAsia="Times New Roman" w:hAnsi="Calibri" w:cs="Calibri"/>
                <w:color w:val="1F1F1F"/>
              </w:rPr>
            </w:pPr>
            <w:r w:rsidRPr="001A40D6">
              <w:rPr>
                <w:rFonts w:ascii="Calibri" w:eastAsia="Times New Roman" w:hAnsi="Calibri" w:cs="Calibri"/>
                <w:color w:val="1F1F1F"/>
              </w:rPr>
              <w:t>To unlock non-oil GDP contributions and support high-value national industrialization, IESS must aggressively deploy explicit technology transfer protocols.</w:t>
            </w:r>
          </w:p>
        </w:tc>
      </w:tr>
      <w:tr w:rsidR="001A40D6" w:rsidRPr="004D2922" w14:paraId="33520A3F" w14:textId="77777777" w:rsidTr="00814EDB">
        <w:tc>
          <w:tcPr>
            <w:tcW w:w="9330" w:type="dxa"/>
            <w:shd w:val="clear" w:color="auto" w:fill="92CDDC" w:themeFill="accent5" w:themeFillTint="99"/>
          </w:tcPr>
          <w:p w14:paraId="28DCA27B" w14:textId="6AAC2515" w:rsidR="001A40D6" w:rsidRPr="004D2922" w:rsidRDefault="001A40D6" w:rsidP="00814EDB">
            <w:pPr>
              <w:spacing w:after="120"/>
              <w:rPr>
                <w:rFonts w:ascii="Calibri" w:eastAsia="Times New Roman" w:hAnsi="Calibri" w:cs="Calibri"/>
                <w:b/>
                <w:bCs/>
                <w:color w:val="1F1F1F"/>
              </w:rPr>
            </w:pPr>
            <w:r w:rsidRPr="001A40D6">
              <w:rPr>
                <w:rFonts w:ascii="Calibri" w:eastAsia="Times New Roman" w:hAnsi="Calibri" w:cs="Calibri"/>
                <w:b/>
                <w:bCs/>
                <w:color w:val="1F1F1F"/>
              </w:rPr>
              <w:t>The Accelerating Research to Commercialization (ARC) Program</w:t>
            </w:r>
          </w:p>
        </w:tc>
      </w:tr>
      <w:tr w:rsidR="001A40D6" w:rsidRPr="00BA165F" w14:paraId="5278B469" w14:textId="77777777" w:rsidTr="00814EDB">
        <w:tc>
          <w:tcPr>
            <w:tcW w:w="9330" w:type="dxa"/>
            <w:shd w:val="clear" w:color="auto" w:fill="F2F2F2" w:themeFill="background1" w:themeFillShade="F2"/>
          </w:tcPr>
          <w:p w14:paraId="119D1699" w14:textId="0EE62CC3" w:rsidR="001A40D6" w:rsidRPr="00BA165F" w:rsidRDefault="001A40D6" w:rsidP="00814EDB">
            <w:pPr>
              <w:spacing w:after="120"/>
              <w:rPr>
                <w:rFonts w:ascii="Calibri" w:eastAsia="Times New Roman" w:hAnsi="Calibri" w:cs="Calibri"/>
                <w:color w:val="1F1F1F"/>
              </w:rPr>
            </w:pPr>
            <w:r w:rsidRPr="001A40D6">
              <w:rPr>
                <w:rFonts w:ascii="Calibri" w:eastAsia="Times New Roman" w:hAnsi="Calibri" w:cs="Calibri"/>
                <w:color w:val="1F1F1F"/>
              </w:rPr>
              <w:t>IESS will institute an internal ARC framework designed specifically to bridge the gap between applied laboratory research and market deployment:</w:t>
            </w:r>
          </w:p>
        </w:tc>
      </w:tr>
      <w:tr w:rsidR="001A40D6" w:rsidRPr="00BA165F" w14:paraId="715C5904" w14:textId="77777777" w:rsidTr="001A40D6">
        <w:tc>
          <w:tcPr>
            <w:tcW w:w="9330" w:type="dxa"/>
            <w:shd w:val="clear" w:color="auto" w:fill="92CDDC" w:themeFill="accent5" w:themeFillTint="99"/>
          </w:tcPr>
          <w:p w14:paraId="6AF26D6A" w14:textId="64D34F09" w:rsidR="001A40D6" w:rsidRPr="001A40D6" w:rsidRDefault="001A40D6" w:rsidP="00814EDB">
            <w:pPr>
              <w:spacing w:after="120"/>
              <w:rPr>
                <w:rFonts w:ascii="Calibri" w:eastAsia="Times New Roman" w:hAnsi="Calibri" w:cs="Calibri"/>
                <w:color w:val="1F1F1F"/>
              </w:rPr>
            </w:pPr>
            <w:r w:rsidRPr="001A40D6">
              <w:rPr>
                <w:rFonts w:ascii="Calibri" w:eastAsia="Times New Roman" w:hAnsi="Calibri" w:cs="Calibri"/>
                <w:color w:val="1F1F1F"/>
              </w:rPr>
              <w:t>•</w:t>
            </w:r>
            <w:r>
              <w:rPr>
                <w:rFonts w:ascii="Calibri" w:eastAsia="Times New Roman" w:hAnsi="Calibri" w:cs="Calibri"/>
                <w:color w:val="1F1F1F"/>
              </w:rPr>
              <w:t xml:space="preserve"> </w:t>
            </w:r>
            <w:r w:rsidRPr="001A40D6">
              <w:rPr>
                <w:rFonts w:ascii="Calibri" w:eastAsia="Times New Roman" w:hAnsi="Calibri" w:cs="Calibri"/>
                <w:color w:val="1F1F1F"/>
              </w:rPr>
              <w:t>IP Commercialization Structure</w:t>
            </w:r>
          </w:p>
        </w:tc>
      </w:tr>
      <w:tr w:rsidR="001A40D6" w:rsidRPr="00BA165F" w14:paraId="09771373" w14:textId="77777777" w:rsidTr="00814EDB">
        <w:tc>
          <w:tcPr>
            <w:tcW w:w="9330" w:type="dxa"/>
            <w:shd w:val="clear" w:color="auto" w:fill="F2F2F2" w:themeFill="background1" w:themeFillShade="F2"/>
          </w:tcPr>
          <w:p w14:paraId="17509529" w14:textId="7F6C681D" w:rsidR="001A40D6" w:rsidRPr="001A40D6" w:rsidRDefault="001A40D6" w:rsidP="00814EDB">
            <w:pPr>
              <w:spacing w:after="120"/>
              <w:rPr>
                <w:rFonts w:ascii="Calibri" w:eastAsia="Times New Roman" w:hAnsi="Calibri" w:cs="Calibri"/>
                <w:color w:val="1F1F1F"/>
              </w:rPr>
            </w:pPr>
            <w:r w:rsidRPr="001A40D6">
              <w:rPr>
                <w:rFonts w:ascii="Calibri" w:eastAsia="Times New Roman" w:hAnsi="Calibri" w:cs="Calibri"/>
                <w:color w:val="1F1F1F"/>
              </w:rPr>
              <w:t>Retain a baseline equity stake or continuous royalty stream for KACST on all patented technology transfers, generating an independent revenue fund to subsidize future exploratory research projects.</w:t>
            </w:r>
          </w:p>
        </w:tc>
      </w:tr>
    </w:tbl>
    <w:p w14:paraId="10A97E4E" w14:textId="77777777" w:rsidR="00B34BA0" w:rsidRPr="00DC1F30" w:rsidRDefault="00B34BA0" w:rsidP="001A40D6">
      <w:pPr>
        <w:rPr>
          <w:rFonts w:ascii="Calibri" w:eastAsia="Times New Roman" w:hAnsi="Calibri" w:cs="Calibri"/>
          <w:color w:val="1F1F1F"/>
          <w:sz w:val="24"/>
          <w:szCs w:val="24"/>
        </w:rPr>
      </w:pPr>
    </w:p>
    <w:p w14:paraId="49317DE6" w14:textId="150D3B4E" w:rsidR="00B34BA0" w:rsidRDefault="00B34BA0" w:rsidP="00B34B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bri" w:eastAsia="Times New Roman" w:hAnsi="Calibri" w:cs="Calibri"/>
          <w:color w:val="444746"/>
          <w:sz w:val="24"/>
          <w:szCs w:val="24"/>
          <w:bdr w:val="none" w:sz="0" w:space="0" w:color="auto" w:frame="1"/>
        </w:rPr>
      </w:pPr>
    </w:p>
    <w:p w14:paraId="619E1364" w14:textId="609E5F97" w:rsidR="001E09D9" w:rsidRDefault="001E09D9" w:rsidP="001E09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bri" w:eastAsia="Times New Roman" w:hAnsi="Calibri" w:cs="Calibri"/>
          <w:color w:val="444746"/>
          <w:sz w:val="24"/>
          <w:szCs w:val="24"/>
          <w:bdr w:val="none" w:sz="0" w:space="0" w:color="auto" w:frame="1"/>
        </w:rPr>
      </w:pPr>
      <w:r w:rsidRPr="001E09D9">
        <w:rPr>
          <w:rFonts w:ascii="Calibri" w:eastAsia="Times New Roman" w:hAnsi="Calibri" w:cs="Calibri"/>
          <w:noProof/>
          <w:color w:val="444746"/>
          <w:sz w:val="24"/>
          <w:szCs w:val="24"/>
          <w:bdr w:val="none" w:sz="0" w:space="0" w:color="auto" w:frame="1"/>
        </w:rPr>
        <w:drawing>
          <wp:anchor distT="0" distB="0" distL="114300" distR="114300" simplePos="0" relativeHeight="251659264" behindDoc="0" locked="0" layoutInCell="1" allowOverlap="1" wp14:anchorId="36C5FEBF" wp14:editId="5D40EB33">
            <wp:simplePos x="0" y="0"/>
            <wp:positionH relativeFrom="column">
              <wp:posOffset>0</wp:posOffset>
            </wp:positionH>
            <wp:positionV relativeFrom="paragraph">
              <wp:posOffset>-558</wp:posOffset>
            </wp:positionV>
            <wp:extent cx="5943600" cy="1198245"/>
            <wp:effectExtent l="0" t="0" r="0" b="1905"/>
            <wp:wrapTopAndBottom/>
            <wp:docPr id="3" name="Picture 2">
              <a:extLst xmlns:a="http://schemas.openxmlformats.org/drawingml/2006/main">
                <a:ext uri="{FF2B5EF4-FFF2-40B4-BE49-F238E27FC236}">
                  <a16:creationId xmlns:a16="http://schemas.microsoft.com/office/drawing/2014/main" id="{F4043F75-F764-1266-852C-F9138109EC5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F4043F75-F764-1266-852C-F9138109EC51}"/>
                        </a:ext>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1198245"/>
                    </a:xfrm>
                    <a:prstGeom prst="rect">
                      <a:avLst/>
                    </a:prstGeom>
                  </pic:spPr>
                </pic:pic>
              </a:graphicData>
            </a:graphic>
          </wp:anchor>
        </w:drawing>
      </w:r>
    </w:p>
    <w:p w14:paraId="1C96669B" w14:textId="77777777" w:rsidR="001E09D9" w:rsidRDefault="001E09D9" w:rsidP="00B34B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bri" w:eastAsia="Times New Roman" w:hAnsi="Calibri" w:cs="Calibri"/>
          <w:color w:val="444746"/>
          <w:sz w:val="24"/>
          <w:szCs w:val="24"/>
          <w:bdr w:val="none" w:sz="0" w:space="0" w:color="auto" w:frame="1"/>
        </w:rPr>
      </w:pPr>
    </w:p>
    <w:p w14:paraId="2B9013BF" w14:textId="77777777" w:rsidR="001A40D6" w:rsidRPr="00DC1F30" w:rsidRDefault="001A40D6" w:rsidP="00B34B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bri" w:eastAsia="Times New Roman" w:hAnsi="Calibri" w:cs="Calibri"/>
          <w:color w:val="444746"/>
          <w:sz w:val="24"/>
          <w:szCs w:val="24"/>
          <w:bdr w:val="none" w:sz="0" w:space="0" w:color="auto" w:frame="1"/>
        </w:rPr>
      </w:pPr>
    </w:p>
    <w:tbl>
      <w:tblPr>
        <w:tblStyle w:val="a8"/>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9330"/>
      </w:tblGrid>
      <w:tr w:rsidR="00407B18" w:rsidRPr="004D2922" w14:paraId="7E5E2BD9" w14:textId="77777777" w:rsidTr="00814EDB">
        <w:tc>
          <w:tcPr>
            <w:tcW w:w="9330" w:type="dxa"/>
            <w:shd w:val="clear" w:color="auto" w:fill="5B8FA7"/>
          </w:tcPr>
          <w:p w14:paraId="48D7156F" w14:textId="1FB23C5C" w:rsidR="00407B18" w:rsidRPr="004D2922" w:rsidRDefault="00407B18" w:rsidP="00814EDB">
            <w:pPr>
              <w:spacing w:after="120"/>
              <w:outlineLvl w:val="1"/>
              <w:rPr>
                <w:rFonts w:ascii="Calibri" w:eastAsia="Times New Roman" w:hAnsi="Calibri" w:cs="Calibri"/>
                <w:b/>
                <w:bCs/>
                <w:color w:val="FFFFFF" w:themeColor="background1"/>
              </w:rPr>
            </w:pPr>
            <w:r w:rsidRPr="00407B18">
              <w:rPr>
                <w:rFonts w:ascii="Calibri" w:eastAsia="Times New Roman" w:hAnsi="Calibri" w:cs="Calibri"/>
                <w:b/>
                <w:bCs/>
                <w:color w:val="FFFFFF" w:themeColor="background1"/>
              </w:rPr>
              <w:t>Dual-Use Technology Localization Focus</w:t>
            </w:r>
          </w:p>
        </w:tc>
      </w:tr>
      <w:tr w:rsidR="00407B18" w:rsidRPr="007B49EB" w14:paraId="0B808793" w14:textId="77777777" w:rsidTr="00814EDB">
        <w:tc>
          <w:tcPr>
            <w:tcW w:w="9330" w:type="dxa"/>
            <w:shd w:val="clear" w:color="auto" w:fill="F2F2F2" w:themeFill="background1" w:themeFillShade="F2"/>
          </w:tcPr>
          <w:p w14:paraId="7DC50C94" w14:textId="428DA8F2" w:rsidR="00407B18" w:rsidRPr="007B49EB" w:rsidRDefault="00407B18" w:rsidP="00814EDB">
            <w:pPr>
              <w:spacing w:after="120"/>
              <w:rPr>
                <w:rFonts w:ascii="Calibri" w:eastAsia="Times New Roman" w:hAnsi="Calibri" w:cs="Calibri"/>
                <w:color w:val="1F1F1F"/>
              </w:rPr>
            </w:pPr>
            <w:r w:rsidRPr="00407B18">
              <w:rPr>
                <w:rFonts w:ascii="Calibri" w:eastAsia="Times New Roman" w:hAnsi="Calibri" w:cs="Calibri"/>
                <w:color w:val="1F1F1F"/>
              </w:rPr>
              <w:lastRenderedPageBreak/>
              <w:t>Given the geopolitically critical nature of space tracking, specific dual-use domains will be prioritized for domestic industrial localization:</w:t>
            </w:r>
          </w:p>
        </w:tc>
      </w:tr>
    </w:tbl>
    <w:p w14:paraId="02321BDC" w14:textId="657F2216" w:rsidR="005F492F" w:rsidRDefault="005F492F">
      <w:pPr>
        <w:rPr>
          <w:rFonts w:ascii="Calibri" w:eastAsia="Times New Roman" w:hAnsi="Calibri" w:cs="Calibri"/>
          <w:color w:val="1F1F1F"/>
          <w:sz w:val="24"/>
          <w:szCs w:val="24"/>
        </w:rPr>
      </w:pPr>
    </w:p>
    <w:p w14:paraId="72A00436" w14:textId="77777777" w:rsidR="001E09D9" w:rsidRPr="00DC1F30" w:rsidRDefault="001E09D9" w:rsidP="005F492F">
      <w:pPr>
        <w:widowControl/>
        <w:rPr>
          <w:rFonts w:ascii="Calibri" w:eastAsia="Times New Roman" w:hAnsi="Calibri" w:cs="Calibri"/>
          <w:color w:val="1F1F1F"/>
          <w:sz w:val="24"/>
          <w:szCs w:val="24"/>
        </w:rPr>
      </w:pPr>
    </w:p>
    <w:p w14:paraId="083DF9CD" w14:textId="576389E8" w:rsidR="00B34BA0" w:rsidRDefault="00B34BA0" w:rsidP="001E09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bri" w:eastAsia="Times New Roman" w:hAnsi="Calibri" w:cs="Calibri"/>
          <w:color w:val="444746"/>
          <w:sz w:val="24"/>
          <w:szCs w:val="24"/>
          <w:bdr w:val="none" w:sz="0" w:space="0" w:color="auto" w:frame="1"/>
        </w:rPr>
      </w:pPr>
      <w:r w:rsidRPr="00DC1F30">
        <w:rPr>
          <w:rFonts w:ascii="Calibri" w:eastAsia="Times New Roman" w:hAnsi="Calibri" w:cs="Calibri"/>
          <w:color w:val="444746"/>
          <w:sz w:val="24"/>
          <w:szCs w:val="24"/>
          <w:bdr w:val="none" w:sz="0" w:space="0" w:color="auto" w:frame="1"/>
        </w:rPr>
        <w:t xml:space="preserve">                         </w:t>
      </w:r>
    </w:p>
    <w:p w14:paraId="5F56AB54" w14:textId="5F58A589" w:rsidR="001E09D9" w:rsidRDefault="001E09D9" w:rsidP="001E09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bri" w:eastAsia="Times New Roman" w:hAnsi="Calibri" w:cs="Calibri"/>
          <w:color w:val="444746"/>
          <w:sz w:val="24"/>
          <w:szCs w:val="24"/>
          <w:bdr w:val="none" w:sz="0" w:space="0" w:color="auto" w:frame="1"/>
        </w:rPr>
      </w:pPr>
      <w:r w:rsidRPr="001E09D9">
        <w:rPr>
          <w:rFonts w:ascii="Calibri" w:eastAsia="Times New Roman" w:hAnsi="Calibri" w:cs="Calibri"/>
          <w:noProof/>
          <w:color w:val="444746"/>
          <w:sz w:val="24"/>
          <w:szCs w:val="24"/>
          <w:bdr w:val="none" w:sz="0" w:space="0" w:color="auto" w:frame="1"/>
        </w:rPr>
        <w:drawing>
          <wp:anchor distT="0" distB="0" distL="114300" distR="114300" simplePos="0" relativeHeight="251660288" behindDoc="0" locked="0" layoutInCell="1" allowOverlap="1" wp14:anchorId="66D358AD" wp14:editId="078E2D11">
            <wp:simplePos x="0" y="0"/>
            <wp:positionH relativeFrom="column">
              <wp:posOffset>0</wp:posOffset>
            </wp:positionH>
            <wp:positionV relativeFrom="paragraph">
              <wp:posOffset>1661</wp:posOffset>
            </wp:positionV>
            <wp:extent cx="5943600" cy="2204720"/>
            <wp:effectExtent l="0" t="0" r="0" b="5080"/>
            <wp:wrapTopAndBottom/>
            <wp:docPr id="4" name="Picture 3">
              <a:extLst xmlns:a="http://schemas.openxmlformats.org/drawingml/2006/main">
                <a:ext uri="{FF2B5EF4-FFF2-40B4-BE49-F238E27FC236}">
                  <a16:creationId xmlns:a16="http://schemas.microsoft.com/office/drawing/2014/main" id="{BF96D5D3-ABAA-2811-BE8A-5A99335BE73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BF96D5D3-ABAA-2811-BE8A-5A99335BE733}"/>
                        </a:ext>
                      </a:extLst>
                    </pic:cNvPr>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5943600" cy="2204720"/>
                    </a:xfrm>
                    <a:prstGeom prst="rect">
                      <a:avLst/>
                    </a:prstGeom>
                  </pic:spPr>
                </pic:pic>
              </a:graphicData>
            </a:graphic>
          </wp:anchor>
        </w:drawing>
      </w:r>
    </w:p>
    <w:p w14:paraId="290967CA" w14:textId="77777777" w:rsidR="001E09D9" w:rsidRPr="00DC1F30" w:rsidRDefault="001E09D9" w:rsidP="001E09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bri" w:eastAsia="Times New Roman" w:hAnsi="Calibri" w:cs="Calibri"/>
          <w:color w:val="444746"/>
          <w:sz w:val="24"/>
          <w:szCs w:val="24"/>
          <w:bdr w:val="none" w:sz="0" w:space="0" w:color="auto" w:frame="1"/>
        </w:rPr>
      </w:pPr>
    </w:p>
    <w:tbl>
      <w:tblPr>
        <w:tblStyle w:val="a8"/>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9330"/>
      </w:tblGrid>
      <w:tr w:rsidR="00407B18" w:rsidRPr="004D2922" w14:paraId="7C974F18" w14:textId="77777777" w:rsidTr="00814EDB">
        <w:tc>
          <w:tcPr>
            <w:tcW w:w="9330" w:type="dxa"/>
            <w:shd w:val="clear" w:color="auto" w:fill="92CDDC" w:themeFill="accent5" w:themeFillTint="99"/>
          </w:tcPr>
          <w:p w14:paraId="0DE09A97" w14:textId="6C35F0D5" w:rsidR="00407B18" w:rsidRPr="004D2922" w:rsidRDefault="00407B18" w:rsidP="00814EDB">
            <w:pPr>
              <w:spacing w:after="120"/>
              <w:rPr>
                <w:rFonts w:ascii="Calibri" w:eastAsia="Times New Roman" w:hAnsi="Calibri" w:cs="Calibri"/>
                <w:b/>
                <w:bCs/>
                <w:color w:val="1F1F1F"/>
              </w:rPr>
            </w:pPr>
            <w:r w:rsidRPr="00407B18">
              <w:rPr>
                <w:rFonts w:ascii="Calibri" w:eastAsia="Times New Roman" w:hAnsi="Calibri" w:cs="Calibri"/>
                <w:b/>
                <w:bCs/>
                <w:color w:val="1F1F1F"/>
              </w:rPr>
              <w:t>•</w:t>
            </w:r>
            <w:r>
              <w:rPr>
                <w:rFonts w:ascii="Calibri" w:eastAsia="Times New Roman" w:hAnsi="Calibri" w:cs="Calibri"/>
                <w:b/>
                <w:bCs/>
                <w:color w:val="1F1F1F"/>
              </w:rPr>
              <w:t xml:space="preserve"> </w:t>
            </w:r>
            <w:r w:rsidRPr="00407B18">
              <w:rPr>
                <w:rFonts w:ascii="Calibri" w:eastAsia="Times New Roman" w:hAnsi="Calibri" w:cs="Calibri"/>
                <w:b/>
                <w:bCs/>
                <w:color w:val="1F1F1F"/>
              </w:rPr>
              <w:t>Upstream Satellites</w:t>
            </w:r>
          </w:p>
        </w:tc>
      </w:tr>
      <w:tr w:rsidR="00407B18" w:rsidRPr="007B49EB" w14:paraId="0DC14F42" w14:textId="77777777" w:rsidTr="00814EDB">
        <w:tc>
          <w:tcPr>
            <w:tcW w:w="9330" w:type="dxa"/>
            <w:shd w:val="clear" w:color="auto" w:fill="F2F2F2" w:themeFill="background1" w:themeFillShade="F2"/>
          </w:tcPr>
          <w:p w14:paraId="75D52A36" w14:textId="71C7244A" w:rsidR="00407B18" w:rsidRPr="007B49EB" w:rsidRDefault="00407B18" w:rsidP="00814EDB">
            <w:pPr>
              <w:spacing w:after="120"/>
              <w:rPr>
                <w:rFonts w:ascii="Calibri" w:eastAsia="Times New Roman" w:hAnsi="Calibri" w:cs="Calibri"/>
                <w:color w:val="1F1F1F"/>
              </w:rPr>
            </w:pPr>
            <w:r w:rsidRPr="00407B18">
              <w:rPr>
                <w:rFonts w:ascii="Calibri" w:eastAsia="Times New Roman" w:hAnsi="Calibri" w:cs="Calibri"/>
                <w:color w:val="1F1F1F"/>
              </w:rPr>
              <w:t>Localize structural frame manufacturing, multi-spectral camera lenses, thermal controls, and bus electronics within existing KACST manufacturing cleanrooms to drive down foreign supply dependence.</w:t>
            </w:r>
          </w:p>
        </w:tc>
      </w:tr>
      <w:tr w:rsidR="00407B18" w:rsidRPr="004D2922" w14:paraId="11F20CC5" w14:textId="77777777" w:rsidTr="00814EDB">
        <w:tc>
          <w:tcPr>
            <w:tcW w:w="9330" w:type="dxa"/>
            <w:shd w:val="clear" w:color="auto" w:fill="92CDDC" w:themeFill="accent5" w:themeFillTint="99"/>
          </w:tcPr>
          <w:p w14:paraId="76A4237B" w14:textId="71D86F1A" w:rsidR="00407B18" w:rsidRPr="004D2922" w:rsidRDefault="00407B18" w:rsidP="00814EDB">
            <w:pPr>
              <w:spacing w:after="120"/>
              <w:rPr>
                <w:rFonts w:ascii="Calibri" w:eastAsia="Times New Roman" w:hAnsi="Calibri" w:cs="Calibri"/>
                <w:b/>
                <w:bCs/>
                <w:color w:val="1F1F1F"/>
              </w:rPr>
            </w:pPr>
            <w:r w:rsidRPr="00407B18">
              <w:rPr>
                <w:rFonts w:ascii="Calibri" w:eastAsia="Times New Roman" w:hAnsi="Calibri" w:cs="Calibri"/>
                <w:b/>
                <w:bCs/>
                <w:color w:val="1F1F1F"/>
              </w:rPr>
              <w:t>•</w:t>
            </w:r>
            <w:r>
              <w:rPr>
                <w:rFonts w:ascii="Calibri" w:eastAsia="Times New Roman" w:hAnsi="Calibri" w:cs="Calibri"/>
                <w:b/>
                <w:bCs/>
                <w:color w:val="1F1F1F"/>
              </w:rPr>
              <w:t xml:space="preserve"> </w:t>
            </w:r>
            <w:r w:rsidRPr="00407B18">
              <w:rPr>
                <w:rFonts w:ascii="Calibri" w:eastAsia="Times New Roman" w:hAnsi="Calibri" w:cs="Calibri"/>
                <w:b/>
                <w:bCs/>
                <w:color w:val="1F1F1F"/>
              </w:rPr>
              <w:t>Inertial Navigation Systems (INS)</w:t>
            </w:r>
          </w:p>
        </w:tc>
      </w:tr>
      <w:tr w:rsidR="00407B18" w:rsidRPr="00BA165F" w14:paraId="59942285" w14:textId="77777777" w:rsidTr="00814EDB">
        <w:tc>
          <w:tcPr>
            <w:tcW w:w="9330" w:type="dxa"/>
            <w:shd w:val="clear" w:color="auto" w:fill="F2F2F2" w:themeFill="background1" w:themeFillShade="F2"/>
          </w:tcPr>
          <w:p w14:paraId="14BAB3E5" w14:textId="2A49FC2D" w:rsidR="00407B18" w:rsidRPr="00BA165F" w:rsidRDefault="00407B18" w:rsidP="00814EDB">
            <w:pPr>
              <w:spacing w:after="120"/>
              <w:rPr>
                <w:rFonts w:ascii="Calibri" w:eastAsia="Times New Roman" w:hAnsi="Calibri" w:cs="Calibri"/>
                <w:color w:val="1F1F1F"/>
              </w:rPr>
            </w:pPr>
            <w:r w:rsidRPr="00407B18">
              <w:rPr>
                <w:rFonts w:ascii="Calibri" w:eastAsia="Times New Roman" w:hAnsi="Calibri" w:cs="Calibri"/>
                <w:color w:val="1F1F1F"/>
              </w:rPr>
              <w:t>Research and assemble specialized independent gyroscopes and accelerometers. This eliminates reliance on international navigation architectures, shielding strategic civil transport corridors from electronic spoofing or denial.</w:t>
            </w:r>
          </w:p>
        </w:tc>
      </w:tr>
      <w:tr w:rsidR="00407B18" w:rsidRPr="00BA165F" w14:paraId="65281DC9" w14:textId="77777777" w:rsidTr="00814EDB">
        <w:tc>
          <w:tcPr>
            <w:tcW w:w="9330" w:type="dxa"/>
            <w:shd w:val="clear" w:color="auto" w:fill="92CDDC" w:themeFill="accent5" w:themeFillTint="99"/>
          </w:tcPr>
          <w:p w14:paraId="22FD295A" w14:textId="3112AF66" w:rsidR="00407B18" w:rsidRPr="001A40D6" w:rsidRDefault="00407B18" w:rsidP="00814EDB">
            <w:pPr>
              <w:spacing w:after="120"/>
              <w:rPr>
                <w:rFonts w:ascii="Calibri" w:eastAsia="Times New Roman" w:hAnsi="Calibri" w:cs="Calibri"/>
                <w:color w:val="1F1F1F"/>
              </w:rPr>
            </w:pPr>
            <w:r w:rsidRPr="00407B18">
              <w:rPr>
                <w:rFonts w:ascii="Calibri" w:eastAsia="Times New Roman" w:hAnsi="Calibri" w:cs="Calibri"/>
                <w:color w:val="1F1F1F"/>
              </w:rPr>
              <w:t>•</w:t>
            </w:r>
            <w:r>
              <w:rPr>
                <w:rFonts w:ascii="Calibri" w:eastAsia="Times New Roman" w:hAnsi="Calibri" w:cs="Calibri"/>
                <w:color w:val="1F1F1F"/>
              </w:rPr>
              <w:t xml:space="preserve"> </w:t>
            </w:r>
            <w:r w:rsidRPr="00407B18">
              <w:rPr>
                <w:rFonts w:ascii="Calibri" w:eastAsia="Times New Roman" w:hAnsi="Calibri" w:cs="Calibri"/>
                <w:color w:val="1F1F1F"/>
              </w:rPr>
              <w:t>Space Communications</w:t>
            </w:r>
          </w:p>
        </w:tc>
      </w:tr>
      <w:tr w:rsidR="00407B18" w:rsidRPr="00BA165F" w14:paraId="0B6439DA" w14:textId="77777777" w:rsidTr="00814EDB">
        <w:tc>
          <w:tcPr>
            <w:tcW w:w="9330" w:type="dxa"/>
            <w:shd w:val="clear" w:color="auto" w:fill="F2F2F2" w:themeFill="background1" w:themeFillShade="F2"/>
          </w:tcPr>
          <w:p w14:paraId="4F0B9BC8" w14:textId="14626908" w:rsidR="00407B18" w:rsidRPr="001A40D6" w:rsidRDefault="00407B18" w:rsidP="00814EDB">
            <w:pPr>
              <w:spacing w:after="120"/>
              <w:rPr>
                <w:rFonts w:ascii="Calibri" w:eastAsia="Times New Roman" w:hAnsi="Calibri" w:cs="Calibri"/>
                <w:color w:val="1F1F1F"/>
              </w:rPr>
            </w:pPr>
            <w:r w:rsidRPr="00407B18">
              <w:rPr>
                <w:rFonts w:ascii="Calibri" w:eastAsia="Times New Roman" w:hAnsi="Calibri" w:cs="Calibri"/>
                <w:color w:val="1F1F1F"/>
              </w:rPr>
              <w:t>Formulate native low-latency LEO communication routing payloads. This gives defense and intelligence agencies encrypted, un-jammable data capabilities without risking third-party intervention.</w:t>
            </w:r>
          </w:p>
        </w:tc>
      </w:tr>
    </w:tbl>
    <w:p w14:paraId="745BC3D3" w14:textId="77777777" w:rsidR="00407B18" w:rsidRPr="00407B18" w:rsidRDefault="00407B18" w:rsidP="00407B18">
      <w:pPr>
        <w:widowControl/>
        <w:rPr>
          <w:rFonts w:ascii="Calibri" w:eastAsia="Times New Roman" w:hAnsi="Calibri" w:cs="Calibri"/>
          <w:color w:val="1F1F1F"/>
          <w:sz w:val="24"/>
          <w:szCs w:val="24"/>
        </w:rPr>
      </w:pPr>
    </w:p>
    <w:p w14:paraId="5BFA9D36" w14:textId="77777777" w:rsidR="001E09D9" w:rsidRPr="00DC1F30" w:rsidRDefault="001E09D9" w:rsidP="001E09D9">
      <w:pPr>
        <w:widowControl/>
        <w:ind w:left="720"/>
        <w:rPr>
          <w:rFonts w:ascii="Calibri" w:eastAsia="Times New Roman" w:hAnsi="Calibri" w:cs="Calibri"/>
          <w:color w:val="1F1F1F"/>
          <w:sz w:val="24"/>
          <w:szCs w:val="24"/>
        </w:rPr>
      </w:pPr>
    </w:p>
    <w:p w14:paraId="02FBBCD1" w14:textId="77777777" w:rsidR="00AA0C40" w:rsidRPr="00DC1F30" w:rsidRDefault="00AA0C40" w:rsidP="00407B18">
      <w:pPr>
        <w:widowControl/>
        <w:rPr>
          <w:rFonts w:ascii="Calibri" w:eastAsia="Times New Roman" w:hAnsi="Calibri" w:cs="Calibri"/>
          <w:color w:val="1F1F1F"/>
          <w:sz w:val="24"/>
          <w:szCs w:val="24"/>
        </w:rPr>
      </w:pPr>
    </w:p>
    <w:tbl>
      <w:tblPr>
        <w:tblStyle w:val="a8"/>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9330"/>
      </w:tblGrid>
      <w:tr w:rsidR="00407B18" w:rsidRPr="004D2922" w14:paraId="5ED85418" w14:textId="77777777" w:rsidTr="00814EDB">
        <w:tc>
          <w:tcPr>
            <w:tcW w:w="9330" w:type="dxa"/>
            <w:shd w:val="clear" w:color="auto" w:fill="5B8FA7"/>
          </w:tcPr>
          <w:p w14:paraId="4B2829CC" w14:textId="1C31B802" w:rsidR="00407B18" w:rsidRPr="004D2922" w:rsidRDefault="00407B18" w:rsidP="00814EDB">
            <w:pPr>
              <w:spacing w:after="120"/>
              <w:outlineLvl w:val="1"/>
              <w:rPr>
                <w:rFonts w:ascii="Calibri" w:eastAsia="Times New Roman" w:hAnsi="Calibri" w:cs="Calibri"/>
                <w:b/>
                <w:bCs/>
                <w:color w:val="FFFFFF" w:themeColor="background1"/>
              </w:rPr>
            </w:pPr>
            <w:r w:rsidRPr="00407B18">
              <w:rPr>
                <w:rFonts w:ascii="Calibri" w:eastAsia="Times New Roman" w:hAnsi="Calibri" w:cs="Calibri"/>
                <w:b/>
                <w:bCs/>
                <w:color w:val="FFFFFF" w:themeColor="background1"/>
              </w:rPr>
              <w:t>Operational Model: Public-Private Partnerships (PPP)</w:t>
            </w:r>
          </w:p>
        </w:tc>
      </w:tr>
      <w:tr w:rsidR="00407B18" w:rsidRPr="007B49EB" w14:paraId="3D49E213" w14:textId="77777777" w:rsidTr="00814EDB">
        <w:tc>
          <w:tcPr>
            <w:tcW w:w="9330" w:type="dxa"/>
            <w:shd w:val="clear" w:color="auto" w:fill="F2F2F2" w:themeFill="background1" w:themeFillShade="F2"/>
          </w:tcPr>
          <w:p w14:paraId="2C1F0685" w14:textId="146C0ED3" w:rsidR="00407B18" w:rsidRPr="007B49EB" w:rsidRDefault="00407B18" w:rsidP="00814EDB">
            <w:pPr>
              <w:spacing w:after="120"/>
              <w:rPr>
                <w:rFonts w:ascii="Calibri" w:eastAsia="Times New Roman" w:hAnsi="Calibri" w:cs="Calibri"/>
                <w:color w:val="1F1F1F"/>
              </w:rPr>
            </w:pPr>
            <w:r w:rsidRPr="00407B18">
              <w:rPr>
                <w:rFonts w:ascii="Calibri" w:eastAsia="Times New Roman" w:hAnsi="Calibri" w:cs="Calibri"/>
                <w:color w:val="1F1F1F"/>
              </w:rPr>
              <w:t>A shift from a pure cost-center state budget model to an asset-backed growth vehicle requires a flexible PPP framework that leverages private sector efficiency and capital.</w:t>
            </w:r>
          </w:p>
        </w:tc>
      </w:tr>
    </w:tbl>
    <w:p w14:paraId="2FBA615A" w14:textId="0090F461" w:rsidR="00B34BA0" w:rsidRPr="00DC1F30" w:rsidRDefault="00B34BA0" w:rsidP="00407B18">
      <w:pPr>
        <w:rPr>
          <w:rFonts w:ascii="Calibri" w:eastAsia="Times New Roman" w:hAnsi="Calibri" w:cs="Calibri"/>
          <w:color w:val="1F1F1F"/>
          <w:sz w:val="24"/>
          <w:szCs w:val="24"/>
        </w:rPr>
      </w:pPr>
    </w:p>
    <w:p w14:paraId="41FF7926" w14:textId="77777777" w:rsidR="005F492F" w:rsidRDefault="00B34BA0" w:rsidP="005F49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bri" w:eastAsia="Times New Roman" w:hAnsi="Calibri" w:cs="Calibri"/>
          <w:color w:val="444746"/>
          <w:sz w:val="24"/>
          <w:szCs w:val="24"/>
          <w:bdr w:val="none" w:sz="0" w:space="0" w:color="auto" w:frame="1"/>
        </w:rPr>
      </w:pPr>
      <w:r w:rsidRPr="00DC1F30">
        <w:rPr>
          <w:rFonts w:ascii="Calibri" w:eastAsia="Times New Roman" w:hAnsi="Calibri" w:cs="Calibri"/>
          <w:color w:val="444746"/>
          <w:sz w:val="24"/>
          <w:szCs w:val="24"/>
          <w:bdr w:val="none" w:sz="0" w:space="0" w:color="auto" w:frame="1"/>
        </w:rPr>
        <w:t xml:space="preserve">     </w:t>
      </w:r>
    </w:p>
    <w:p w14:paraId="6885B38E" w14:textId="2EA1514C" w:rsidR="005F492F" w:rsidRDefault="005F492F" w:rsidP="005F49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alibri" w:eastAsia="Times New Roman" w:hAnsi="Calibri" w:cs="Calibri"/>
          <w:color w:val="444746"/>
          <w:sz w:val="24"/>
          <w:szCs w:val="24"/>
          <w:bdr w:val="none" w:sz="0" w:space="0" w:color="auto" w:frame="1"/>
        </w:rPr>
      </w:pPr>
      <w:r w:rsidRPr="005F492F">
        <w:rPr>
          <w:rFonts w:ascii="Calibri" w:eastAsia="Times New Roman" w:hAnsi="Calibri" w:cs="Calibri"/>
          <w:noProof/>
          <w:color w:val="444746"/>
          <w:sz w:val="24"/>
          <w:szCs w:val="24"/>
          <w:bdr w:val="none" w:sz="0" w:space="0" w:color="auto" w:frame="1"/>
        </w:rPr>
        <w:lastRenderedPageBreak/>
        <w:drawing>
          <wp:anchor distT="0" distB="0" distL="114300" distR="114300" simplePos="0" relativeHeight="251661312" behindDoc="0" locked="0" layoutInCell="1" allowOverlap="1" wp14:anchorId="7DB8AEA4" wp14:editId="4F2D2D77">
            <wp:simplePos x="0" y="0"/>
            <wp:positionH relativeFrom="column">
              <wp:posOffset>1601037</wp:posOffset>
            </wp:positionH>
            <wp:positionV relativeFrom="paragraph">
              <wp:posOffset>1082</wp:posOffset>
            </wp:positionV>
            <wp:extent cx="2743273" cy="3108290"/>
            <wp:effectExtent l="0" t="0" r="0" b="0"/>
            <wp:wrapTopAndBottom/>
            <wp:docPr id="11" name="Picture 10">
              <a:extLst xmlns:a="http://schemas.openxmlformats.org/drawingml/2006/main">
                <a:ext uri="{FF2B5EF4-FFF2-40B4-BE49-F238E27FC236}">
                  <a16:creationId xmlns:a16="http://schemas.microsoft.com/office/drawing/2014/main" id="{C066CCB7-C85D-15B6-B75F-AA03829D23B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C066CCB7-C85D-15B6-B75F-AA03829D23BB}"/>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43273" cy="3108290"/>
                    </a:xfrm>
                    <a:prstGeom prst="rect">
                      <a:avLst/>
                    </a:prstGeom>
                  </pic:spPr>
                </pic:pic>
              </a:graphicData>
            </a:graphic>
          </wp:anchor>
        </w:drawing>
      </w:r>
    </w:p>
    <w:p w14:paraId="38EA83DE" w14:textId="00D78E96" w:rsidR="005F492F" w:rsidRDefault="00B34BA0" w:rsidP="005F49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bri" w:eastAsia="Times New Roman" w:hAnsi="Calibri" w:cs="Calibri"/>
          <w:color w:val="444746"/>
          <w:sz w:val="24"/>
          <w:szCs w:val="24"/>
          <w:bdr w:val="none" w:sz="0" w:space="0" w:color="auto" w:frame="1"/>
        </w:rPr>
      </w:pPr>
      <w:r w:rsidRPr="00DC1F30">
        <w:rPr>
          <w:rFonts w:ascii="Calibri" w:eastAsia="Times New Roman" w:hAnsi="Calibri" w:cs="Calibri"/>
          <w:color w:val="444746"/>
          <w:sz w:val="24"/>
          <w:szCs w:val="24"/>
          <w:bdr w:val="none" w:sz="0" w:space="0" w:color="auto" w:frame="1"/>
        </w:rPr>
        <w:t xml:space="preserve"> </w:t>
      </w:r>
    </w:p>
    <w:p w14:paraId="605D769B" w14:textId="77777777" w:rsidR="00407B18" w:rsidRDefault="00407B18" w:rsidP="005F49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bri" w:eastAsia="Times New Roman" w:hAnsi="Calibri" w:cs="Calibri"/>
          <w:b/>
          <w:bCs/>
          <w:color w:val="1F1F1F"/>
          <w:sz w:val="24"/>
          <w:szCs w:val="24"/>
        </w:rPr>
      </w:pPr>
    </w:p>
    <w:p w14:paraId="07155CED" w14:textId="77777777" w:rsidR="00407B18" w:rsidRDefault="00407B18" w:rsidP="005F49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bri" w:eastAsia="Times New Roman" w:hAnsi="Calibri" w:cs="Calibri"/>
          <w:b/>
          <w:bCs/>
          <w:color w:val="1F1F1F"/>
          <w:sz w:val="24"/>
          <w:szCs w:val="24"/>
        </w:rPr>
      </w:pPr>
    </w:p>
    <w:tbl>
      <w:tblPr>
        <w:tblStyle w:val="a8"/>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9330"/>
      </w:tblGrid>
      <w:tr w:rsidR="00407B18" w:rsidRPr="004D2922" w14:paraId="48C2FF60" w14:textId="77777777" w:rsidTr="00814EDB">
        <w:tc>
          <w:tcPr>
            <w:tcW w:w="9330" w:type="dxa"/>
            <w:shd w:val="clear" w:color="auto" w:fill="5B8FA7"/>
          </w:tcPr>
          <w:p w14:paraId="68A97A3A" w14:textId="44E51433" w:rsidR="00407B18" w:rsidRPr="004D2922" w:rsidRDefault="00407B18" w:rsidP="00814EDB">
            <w:pPr>
              <w:spacing w:after="120"/>
              <w:outlineLvl w:val="1"/>
              <w:rPr>
                <w:rFonts w:ascii="Calibri" w:eastAsia="Times New Roman" w:hAnsi="Calibri" w:cs="Calibri"/>
                <w:b/>
                <w:bCs/>
                <w:color w:val="FFFFFF" w:themeColor="background1"/>
              </w:rPr>
            </w:pPr>
            <w:r w:rsidRPr="00407B18">
              <w:rPr>
                <w:rFonts w:ascii="Calibri" w:eastAsia="Times New Roman" w:hAnsi="Calibri" w:cs="Calibri"/>
                <w:b/>
                <w:bCs/>
                <w:color w:val="FFFFFF" w:themeColor="background1"/>
              </w:rPr>
              <w:t>Strategic Co-Investment Mechanisms</w:t>
            </w:r>
          </w:p>
        </w:tc>
      </w:tr>
      <w:tr w:rsidR="00407B18" w:rsidRPr="00407B18" w14:paraId="59494A85" w14:textId="77777777" w:rsidTr="00407B18">
        <w:tc>
          <w:tcPr>
            <w:tcW w:w="9330" w:type="dxa"/>
            <w:shd w:val="clear" w:color="auto" w:fill="92CDDC" w:themeFill="accent5" w:themeFillTint="99"/>
          </w:tcPr>
          <w:p w14:paraId="7BCBECD3" w14:textId="404764F5" w:rsidR="00407B18" w:rsidRPr="00407B18" w:rsidRDefault="00407B18" w:rsidP="00814EDB">
            <w:pPr>
              <w:spacing w:after="120"/>
              <w:rPr>
                <w:rFonts w:ascii="Calibri" w:eastAsia="Times New Roman" w:hAnsi="Calibri" w:cs="Calibri"/>
                <w:b/>
                <w:bCs/>
                <w:color w:val="1F1F1F"/>
              </w:rPr>
            </w:pPr>
            <w:r w:rsidRPr="00407B18">
              <w:rPr>
                <w:rFonts w:ascii="Calibri" w:eastAsia="Times New Roman" w:hAnsi="Calibri" w:cs="Calibri"/>
                <w:b/>
                <w:bCs/>
                <w:color w:val="1F1F1F"/>
              </w:rPr>
              <w:t>• Co-Developed Shared Laboratories</w:t>
            </w:r>
          </w:p>
        </w:tc>
      </w:tr>
      <w:tr w:rsidR="00407B18" w:rsidRPr="00BA165F" w14:paraId="37FA8241" w14:textId="77777777" w:rsidTr="00814EDB">
        <w:tc>
          <w:tcPr>
            <w:tcW w:w="9330" w:type="dxa"/>
            <w:shd w:val="clear" w:color="auto" w:fill="F2F2F2" w:themeFill="background1" w:themeFillShade="F2"/>
          </w:tcPr>
          <w:p w14:paraId="29623791" w14:textId="004AB4AD" w:rsidR="00407B18" w:rsidRPr="00BA165F" w:rsidRDefault="00407B18" w:rsidP="00814EDB">
            <w:pPr>
              <w:spacing w:after="120"/>
              <w:rPr>
                <w:rFonts w:ascii="Calibri" w:eastAsia="Times New Roman" w:hAnsi="Calibri" w:cs="Calibri"/>
                <w:color w:val="1F1F1F"/>
              </w:rPr>
            </w:pPr>
            <w:r w:rsidRPr="00407B18">
              <w:rPr>
                <w:rFonts w:ascii="Calibri" w:eastAsia="Times New Roman" w:hAnsi="Calibri" w:cs="Calibri"/>
                <w:color w:val="1F1F1F"/>
              </w:rPr>
              <w:t>Partner directly with local industrial champions (such as SAMI, Aramco, and STC) to build specialized technology centers within KACST facilities. Under this framework, KACST supplies the baseline cleanroom space, testing chambers, and research personnel, while corporate partners fund specialized manufacturing machinery, computing stacks, and commercial engineering salaries.</w:t>
            </w:r>
          </w:p>
        </w:tc>
      </w:tr>
      <w:tr w:rsidR="00407B18" w:rsidRPr="00407B18" w14:paraId="2E5078DE" w14:textId="77777777" w:rsidTr="00814EDB">
        <w:tc>
          <w:tcPr>
            <w:tcW w:w="9330" w:type="dxa"/>
            <w:shd w:val="clear" w:color="auto" w:fill="92CDDC" w:themeFill="accent5" w:themeFillTint="99"/>
          </w:tcPr>
          <w:p w14:paraId="2063C385" w14:textId="0733405D" w:rsidR="00407B18" w:rsidRPr="00407B18" w:rsidRDefault="00407B18" w:rsidP="00814EDB">
            <w:pPr>
              <w:spacing w:after="120"/>
              <w:rPr>
                <w:rFonts w:ascii="Calibri" w:eastAsia="Times New Roman" w:hAnsi="Calibri" w:cs="Calibri"/>
                <w:b/>
                <w:bCs/>
                <w:color w:val="1F1F1F"/>
              </w:rPr>
            </w:pPr>
            <w:r w:rsidRPr="00407B18">
              <w:rPr>
                <w:rFonts w:ascii="Calibri" w:eastAsia="Times New Roman" w:hAnsi="Calibri" w:cs="Calibri"/>
                <w:b/>
                <w:bCs/>
                <w:color w:val="1F1F1F"/>
              </w:rPr>
              <w:t>•</w:t>
            </w:r>
            <w:r w:rsidRPr="00407B18">
              <w:rPr>
                <w:rFonts w:ascii="Calibri" w:eastAsia="Times New Roman" w:hAnsi="Calibri" w:cs="Calibri" w:hint="cs"/>
                <w:b/>
                <w:bCs/>
                <w:color w:val="1F1F1F"/>
                <w:rtl/>
              </w:rPr>
              <w:t xml:space="preserve"> </w:t>
            </w:r>
            <w:r w:rsidRPr="00407B18">
              <w:rPr>
                <w:rFonts w:ascii="Calibri" w:eastAsia="Times New Roman" w:hAnsi="Calibri" w:cs="Calibri"/>
                <w:b/>
                <w:bCs/>
                <w:color w:val="1F1F1F"/>
              </w:rPr>
              <w:t>Data-for-Equity Infrastructure Programs</w:t>
            </w:r>
          </w:p>
        </w:tc>
      </w:tr>
      <w:tr w:rsidR="00407B18" w:rsidRPr="00BA165F" w14:paraId="20ECAD27" w14:textId="77777777" w:rsidTr="00814EDB">
        <w:tc>
          <w:tcPr>
            <w:tcW w:w="9330" w:type="dxa"/>
            <w:shd w:val="clear" w:color="auto" w:fill="F2F2F2" w:themeFill="background1" w:themeFillShade="F2"/>
          </w:tcPr>
          <w:p w14:paraId="6039B549" w14:textId="1FF79953" w:rsidR="00407B18" w:rsidRPr="001A40D6" w:rsidRDefault="00407B18" w:rsidP="00814EDB">
            <w:pPr>
              <w:spacing w:after="120"/>
              <w:rPr>
                <w:rFonts w:ascii="Calibri" w:eastAsia="Times New Roman" w:hAnsi="Calibri" w:cs="Calibri"/>
                <w:color w:val="1F1F1F"/>
              </w:rPr>
            </w:pPr>
            <w:r w:rsidRPr="00407B18">
              <w:rPr>
                <w:rFonts w:ascii="Calibri" w:eastAsia="Times New Roman" w:hAnsi="Calibri" w:cs="Calibri"/>
                <w:color w:val="1F1F1F"/>
              </w:rPr>
              <w:t>Provide domestic and international space-tech startups with free processing time and raw satellite imagery access within the IESS National Remote Sensing Lab. In return, KACST secures a non-dilutive equity percentage in the startup, or options for exclusive domestic licensing rights to any software tools developed.</w:t>
            </w:r>
          </w:p>
        </w:tc>
      </w:tr>
      <w:tr w:rsidR="00407B18" w:rsidRPr="00407B18" w14:paraId="7D17CBFB" w14:textId="77777777" w:rsidTr="00814EDB">
        <w:tc>
          <w:tcPr>
            <w:tcW w:w="9330" w:type="dxa"/>
            <w:shd w:val="clear" w:color="auto" w:fill="92CDDC" w:themeFill="accent5" w:themeFillTint="99"/>
          </w:tcPr>
          <w:p w14:paraId="03E180D3" w14:textId="49AE7A1A" w:rsidR="00407B18" w:rsidRPr="00407B18" w:rsidRDefault="00407B18" w:rsidP="00814EDB">
            <w:pPr>
              <w:spacing w:after="120"/>
              <w:rPr>
                <w:rFonts w:ascii="Calibri" w:eastAsia="Times New Roman" w:hAnsi="Calibri" w:cs="Calibri"/>
                <w:b/>
                <w:bCs/>
                <w:color w:val="1F1F1F"/>
              </w:rPr>
            </w:pPr>
            <w:r w:rsidRPr="00407B18">
              <w:rPr>
                <w:rFonts w:ascii="Calibri" w:eastAsia="Times New Roman" w:hAnsi="Calibri" w:cs="Calibri"/>
                <w:b/>
                <w:bCs/>
                <w:color w:val="1F1F1F"/>
              </w:rPr>
              <w:t>•</w:t>
            </w:r>
            <w:r w:rsidRPr="00407B18">
              <w:rPr>
                <w:rFonts w:ascii="Calibri" w:eastAsia="Times New Roman" w:hAnsi="Calibri" w:cs="Calibri" w:hint="cs"/>
                <w:b/>
                <w:bCs/>
                <w:color w:val="1F1F1F"/>
                <w:rtl/>
              </w:rPr>
              <w:t xml:space="preserve"> </w:t>
            </w:r>
            <w:r w:rsidRPr="00407B18">
              <w:rPr>
                <w:rFonts w:ascii="Calibri" w:eastAsia="Times New Roman" w:hAnsi="Calibri" w:cs="Calibri"/>
                <w:b/>
                <w:bCs/>
                <w:color w:val="1F1F1F"/>
              </w:rPr>
              <w:t>Tiered Service Contracts</w:t>
            </w:r>
          </w:p>
        </w:tc>
      </w:tr>
      <w:tr w:rsidR="00407B18" w:rsidRPr="00BA165F" w14:paraId="17F391C5" w14:textId="77777777" w:rsidTr="00814EDB">
        <w:tc>
          <w:tcPr>
            <w:tcW w:w="9330" w:type="dxa"/>
            <w:shd w:val="clear" w:color="auto" w:fill="F2F2F2" w:themeFill="background1" w:themeFillShade="F2"/>
          </w:tcPr>
          <w:p w14:paraId="56DDD9A6" w14:textId="185D0DC2" w:rsidR="00407B18" w:rsidRPr="001A40D6" w:rsidRDefault="00407B18" w:rsidP="00814EDB">
            <w:pPr>
              <w:spacing w:after="120"/>
              <w:rPr>
                <w:rFonts w:ascii="Calibri" w:eastAsia="Times New Roman" w:hAnsi="Calibri" w:cs="Calibri"/>
                <w:color w:val="1F1F1F"/>
              </w:rPr>
            </w:pPr>
            <w:r w:rsidRPr="00407B18">
              <w:rPr>
                <w:rFonts w:ascii="Calibri" w:eastAsia="Times New Roman" w:hAnsi="Calibri" w:cs="Calibri"/>
                <w:color w:val="1F1F1F"/>
              </w:rPr>
              <w:t>Offer guaranteed, long-term Service Level Agreements (SLAs) directly to corporate entities for operational site monitoring, resource extraction surveys, and regional infrastructure tracking. Private organizations fund the upfront deployment costs of dedicated micro-satellite constellations in exchange for guaranteed data access, transforming space R&amp;D into a predictable, cash-flowing business model.</w:t>
            </w:r>
          </w:p>
        </w:tc>
      </w:tr>
    </w:tbl>
    <w:p w14:paraId="1DE6800A" w14:textId="77777777" w:rsidR="00407B18" w:rsidRDefault="00407B18" w:rsidP="005F49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bri" w:eastAsia="Times New Roman" w:hAnsi="Calibri" w:cs="Calibri"/>
          <w:b/>
          <w:bCs/>
          <w:color w:val="1F1F1F"/>
          <w:sz w:val="24"/>
          <w:szCs w:val="24"/>
        </w:rPr>
      </w:pPr>
    </w:p>
    <w:p w14:paraId="0E8A18CC" w14:textId="77777777" w:rsidR="005F492F" w:rsidRPr="00DC1F30" w:rsidRDefault="005F492F" w:rsidP="005F49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bri" w:eastAsia="Times New Roman" w:hAnsi="Calibri" w:cs="Calibri"/>
          <w:b/>
          <w:bCs/>
          <w:color w:val="1F1F1F"/>
          <w:sz w:val="24"/>
          <w:szCs w:val="24"/>
        </w:rPr>
      </w:pPr>
    </w:p>
    <w:tbl>
      <w:tblPr>
        <w:tblStyle w:val="a8"/>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9330"/>
      </w:tblGrid>
      <w:tr w:rsidR="00407B18" w:rsidRPr="004D2922" w14:paraId="6789A21B" w14:textId="77777777" w:rsidTr="00814EDB">
        <w:tc>
          <w:tcPr>
            <w:tcW w:w="9330" w:type="dxa"/>
            <w:shd w:val="clear" w:color="auto" w:fill="5B8FA7"/>
          </w:tcPr>
          <w:p w14:paraId="2E82B5EA" w14:textId="41FF02C4" w:rsidR="00407B18" w:rsidRPr="004D2922" w:rsidRDefault="00407B18" w:rsidP="00814EDB">
            <w:pPr>
              <w:spacing w:after="120"/>
              <w:outlineLvl w:val="1"/>
              <w:rPr>
                <w:rFonts w:ascii="Calibri" w:eastAsia="Times New Roman" w:hAnsi="Calibri" w:cs="Calibri"/>
                <w:b/>
                <w:bCs/>
                <w:color w:val="FFFFFF" w:themeColor="background1"/>
              </w:rPr>
            </w:pPr>
            <w:r w:rsidRPr="00407B18">
              <w:rPr>
                <w:rFonts w:ascii="Calibri" w:eastAsia="Times New Roman" w:hAnsi="Calibri" w:cs="Calibri"/>
                <w:b/>
                <w:bCs/>
                <w:color w:val="FFFFFF" w:themeColor="background1"/>
              </w:rPr>
              <w:t>Forward Strategic Recommendations</w:t>
            </w:r>
          </w:p>
        </w:tc>
      </w:tr>
      <w:tr w:rsidR="00407B18" w:rsidRPr="00BA165F" w14:paraId="3D471123" w14:textId="77777777" w:rsidTr="00814EDB">
        <w:tc>
          <w:tcPr>
            <w:tcW w:w="9330" w:type="dxa"/>
            <w:shd w:val="clear" w:color="auto" w:fill="F2F2F2" w:themeFill="background1" w:themeFillShade="F2"/>
          </w:tcPr>
          <w:p w14:paraId="750AE02D" w14:textId="772AAF0E" w:rsidR="00407B18" w:rsidRPr="00BA165F" w:rsidRDefault="00407B18" w:rsidP="00814EDB">
            <w:pPr>
              <w:spacing w:after="120"/>
              <w:rPr>
                <w:rFonts w:ascii="Calibri" w:eastAsia="Times New Roman" w:hAnsi="Calibri" w:cs="Calibri"/>
                <w:color w:val="1F1F1F"/>
              </w:rPr>
            </w:pPr>
            <w:r w:rsidRPr="00407B18">
              <w:rPr>
                <w:rFonts w:ascii="Calibri" w:eastAsia="Times New Roman" w:hAnsi="Calibri" w:cs="Calibri"/>
                <w:color w:val="1F1F1F"/>
              </w:rPr>
              <w:lastRenderedPageBreak/>
              <w:t>To maximize the commercial viability and impact of this strategy, the board should integrate the following data tracks into the final proposal:</w:t>
            </w:r>
          </w:p>
        </w:tc>
      </w:tr>
      <w:tr w:rsidR="00407B18" w:rsidRPr="00407B18" w14:paraId="38F0E978" w14:textId="77777777" w:rsidTr="00814EDB">
        <w:tc>
          <w:tcPr>
            <w:tcW w:w="9330" w:type="dxa"/>
            <w:shd w:val="clear" w:color="auto" w:fill="92CDDC" w:themeFill="accent5" w:themeFillTint="99"/>
          </w:tcPr>
          <w:p w14:paraId="261CC651" w14:textId="3AB2FF5B" w:rsidR="00407B18" w:rsidRPr="00407B18" w:rsidRDefault="00407B18" w:rsidP="00814EDB">
            <w:pPr>
              <w:spacing w:after="120"/>
              <w:rPr>
                <w:rFonts w:ascii="Calibri" w:eastAsia="Times New Roman" w:hAnsi="Calibri" w:cs="Calibri"/>
                <w:b/>
                <w:bCs/>
                <w:color w:val="1F1F1F"/>
              </w:rPr>
            </w:pPr>
            <w:r w:rsidRPr="00407B18">
              <w:rPr>
                <w:rFonts w:ascii="Calibri" w:eastAsia="Times New Roman" w:hAnsi="Calibri" w:cs="Calibri"/>
                <w:b/>
                <w:bCs/>
                <w:color w:val="1F1F1F"/>
              </w:rPr>
              <w:t>Comprehensive Workforce Capability Assessment</w:t>
            </w:r>
          </w:p>
        </w:tc>
      </w:tr>
      <w:tr w:rsidR="00407B18" w:rsidRPr="007B49EB" w14:paraId="445912DB" w14:textId="77777777" w:rsidTr="00407B18">
        <w:tc>
          <w:tcPr>
            <w:tcW w:w="9330" w:type="dxa"/>
            <w:shd w:val="clear" w:color="auto" w:fill="DAEEF3" w:themeFill="accent5" w:themeFillTint="33"/>
          </w:tcPr>
          <w:p w14:paraId="5EC19AB6" w14:textId="60817C2B" w:rsidR="00407B18" w:rsidRPr="00407B18" w:rsidRDefault="00407B18" w:rsidP="00814EDB">
            <w:pPr>
              <w:spacing w:after="120"/>
              <w:rPr>
                <w:rFonts w:ascii="Calibri" w:eastAsia="Times New Roman" w:hAnsi="Calibri" w:cs="Calibri"/>
                <w:b/>
                <w:bCs/>
                <w:color w:val="1F1F1F"/>
              </w:rPr>
            </w:pPr>
            <w:r w:rsidRPr="00407B18">
              <w:rPr>
                <w:rFonts w:ascii="Calibri" w:eastAsia="Times New Roman" w:hAnsi="Calibri" w:cs="Calibri"/>
                <w:b/>
                <w:bCs/>
                <w:color w:val="1F1F1F"/>
              </w:rPr>
              <w:t>Action</w:t>
            </w:r>
          </w:p>
        </w:tc>
      </w:tr>
      <w:tr w:rsidR="00407B18" w:rsidRPr="00BA165F" w14:paraId="15944AEB" w14:textId="77777777" w:rsidTr="00814EDB">
        <w:tc>
          <w:tcPr>
            <w:tcW w:w="9330" w:type="dxa"/>
            <w:shd w:val="clear" w:color="auto" w:fill="F2F2F2" w:themeFill="background1" w:themeFillShade="F2"/>
          </w:tcPr>
          <w:p w14:paraId="241004C9" w14:textId="49F5D8D3" w:rsidR="00407B18" w:rsidRPr="00BA165F" w:rsidRDefault="00407B18" w:rsidP="00814EDB">
            <w:pPr>
              <w:spacing w:after="120"/>
              <w:rPr>
                <w:rFonts w:ascii="Calibri" w:eastAsia="Times New Roman" w:hAnsi="Calibri" w:cs="Calibri"/>
                <w:color w:val="1F1F1F"/>
              </w:rPr>
            </w:pPr>
            <w:r w:rsidRPr="00407B18">
              <w:rPr>
                <w:rFonts w:ascii="Calibri" w:eastAsia="Times New Roman" w:hAnsi="Calibri" w:cs="Calibri"/>
                <w:color w:val="1F1F1F"/>
              </w:rPr>
              <w:t>Conduct a granular human resources capability audit to balance the existing technical footprint (e.g., mapping the current distribution of 19 PhDs and 297 engineers/technicians).</w:t>
            </w:r>
          </w:p>
        </w:tc>
      </w:tr>
      <w:tr w:rsidR="00407B18" w:rsidRPr="00BA165F" w14:paraId="57188C5B" w14:textId="77777777" w:rsidTr="00407B18">
        <w:tc>
          <w:tcPr>
            <w:tcW w:w="9330" w:type="dxa"/>
            <w:shd w:val="clear" w:color="auto" w:fill="DAEEF3" w:themeFill="accent5" w:themeFillTint="33"/>
          </w:tcPr>
          <w:p w14:paraId="74936F0F" w14:textId="5E735C9F" w:rsidR="00407B18" w:rsidRPr="00407B18" w:rsidRDefault="00407B18" w:rsidP="00814EDB">
            <w:pPr>
              <w:spacing w:after="120"/>
              <w:rPr>
                <w:rFonts w:ascii="Calibri" w:eastAsia="Times New Roman" w:hAnsi="Calibri" w:cs="Calibri"/>
                <w:b/>
                <w:bCs/>
                <w:color w:val="1F1F1F"/>
              </w:rPr>
            </w:pPr>
            <w:r w:rsidRPr="00407B18">
              <w:rPr>
                <w:rFonts w:ascii="Calibri" w:eastAsia="Times New Roman" w:hAnsi="Calibri" w:cs="Calibri"/>
                <w:b/>
                <w:bCs/>
                <w:color w:val="1F1F1F"/>
              </w:rPr>
              <w:t>Objective</w:t>
            </w:r>
          </w:p>
        </w:tc>
      </w:tr>
      <w:tr w:rsidR="00407B18" w:rsidRPr="00BA165F" w14:paraId="5AE61E0C" w14:textId="77777777" w:rsidTr="00814EDB">
        <w:tc>
          <w:tcPr>
            <w:tcW w:w="9330" w:type="dxa"/>
            <w:shd w:val="clear" w:color="auto" w:fill="F2F2F2" w:themeFill="background1" w:themeFillShade="F2"/>
          </w:tcPr>
          <w:p w14:paraId="63CD6D47" w14:textId="57724DD4" w:rsidR="00407B18" w:rsidRPr="001A40D6" w:rsidRDefault="00407B18" w:rsidP="00814EDB">
            <w:pPr>
              <w:spacing w:after="120"/>
              <w:rPr>
                <w:rFonts w:ascii="Calibri" w:eastAsia="Times New Roman" w:hAnsi="Calibri" w:cs="Calibri"/>
                <w:color w:val="1F1F1F"/>
              </w:rPr>
            </w:pPr>
            <w:r w:rsidRPr="00407B18">
              <w:rPr>
                <w:rFonts w:ascii="Calibri" w:eastAsia="Times New Roman" w:hAnsi="Calibri" w:cs="Calibri"/>
                <w:color w:val="1F1F1F"/>
              </w:rPr>
              <w:t>Identify specific skills gaps in AI algorithm design, non-terrestrial cloud engineering, and commercial space law, then resolve them through targeted global talent recruitment and exchange programs with corporate aerospace partners.</w:t>
            </w:r>
          </w:p>
        </w:tc>
      </w:tr>
      <w:tr w:rsidR="00407B18" w:rsidRPr="00407B18" w14:paraId="454ADF3F" w14:textId="77777777" w:rsidTr="00814EDB">
        <w:tc>
          <w:tcPr>
            <w:tcW w:w="9330" w:type="dxa"/>
            <w:shd w:val="clear" w:color="auto" w:fill="92CDDC" w:themeFill="accent5" w:themeFillTint="99"/>
          </w:tcPr>
          <w:p w14:paraId="491BA9B8" w14:textId="6F858586" w:rsidR="00407B18" w:rsidRPr="00407B18" w:rsidRDefault="00407B18" w:rsidP="00814EDB">
            <w:pPr>
              <w:spacing w:after="120"/>
              <w:rPr>
                <w:rFonts w:ascii="Calibri" w:eastAsia="Times New Roman" w:hAnsi="Calibri" w:cs="Calibri"/>
                <w:b/>
                <w:bCs/>
                <w:color w:val="1F1F1F"/>
              </w:rPr>
            </w:pPr>
            <w:r w:rsidRPr="00407B18">
              <w:rPr>
                <w:rFonts w:ascii="Calibri" w:eastAsia="Times New Roman" w:hAnsi="Calibri" w:cs="Calibri"/>
                <w:b/>
                <w:bCs/>
                <w:color w:val="1F1F1F"/>
              </w:rPr>
              <w:t>Global Market Pricing Framework</w:t>
            </w:r>
          </w:p>
        </w:tc>
      </w:tr>
      <w:tr w:rsidR="00407B18" w:rsidRPr="00BA165F" w14:paraId="4EBB407C" w14:textId="77777777" w:rsidTr="00407B18">
        <w:tc>
          <w:tcPr>
            <w:tcW w:w="9330" w:type="dxa"/>
            <w:shd w:val="clear" w:color="auto" w:fill="DAEEF3" w:themeFill="accent5" w:themeFillTint="33"/>
          </w:tcPr>
          <w:p w14:paraId="646340D6" w14:textId="6CAF8DE4" w:rsidR="00407B18" w:rsidRPr="00407B18" w:rsidRDefault="00407B18" w:rsidP="00814EDB">
            <w:pPr>
              <w:spacing w:after="120"/>
              <w:rPr>
                <w:rFonts w:ascii="Calibri" w:eastAsia="Times New Roman" w:hAnsi="Calibri" w:cs="Calibri"/>
                <w:b/>
                <w:bCs/>
                <w:color w:val="1F1F1F"/>
              </w:rPr>
            </w:pPr>
            <w:r w:rsidRPr="00407B18">
              <w:rPr>
                <w:rFonts w:ascii="Calibri" w:eastAsia="Times New Roman" w:hAnsi="Calibri" w:cs="Calibri"/>
                <w:b/>
                <w:bCs/>
                <w:color w:val="1F1F1F"/>
              </w:rPr>
              <w:t>Action</w:t>
            </w:r>
          </w:p>
        </w:tc>
      </w:tr>
      <w:tr w:rsidR="00407B18" w:rsidRPr="00BA165F" w14:paraId="37B423DF" w14:textId="77777777" w:rsidTr="00814EDB">
        <w:tc>
          <w:tcPr>
            <w:tcW w:w="9330" w:type="dxa"/>
            <w:shd w:val="clear" w:color="auto" w:fill="F2F2F2" w:themeFill="background1" w:themeFillShade="F2"/>
          </w:tcPr>
          <w:p w14:paraId="7D3D6762" w14:textId="459C7BFB" w:rsidR="00407B18" w:rsidRPr="001A40D6" w:rsidRDefault="00407B18" w:rsidP="00814EDB">
            <w:pPr>
              <w:spacing w:after="120"/>
              <w:rPr>
                <w:rFonts w:ascii="Calibri" w:eastAsia="Times New Roman" w:hAnsi="Calibri" w:cs="Calibri"/>
                <w:color w:val="1F1F1F"/>
              </w:rPr>
            </w:pPr>
            <w:r w:rsidRPr="00407B18">
              <w:rPr>
                <w:rFonts w:ascii="Calibri" w:eastAsia="Times New Roman" w:hAnsi="Calibri" w:cs="Calibri"/>
                <w:color w:val="1F1F1F"/>
              </w:rPr>
              <w:t>Build a detailed market pricing and unit economics model for downstream geographic information systems (GIS) and value-added satellite data products.</w:t>
            </w:r>
          </w:p>
        </w:tc>
      </w:tr>
      <w:tr w:rsidR="00407B18" w:rsidRPr="00BA165F" w14:paraId="1BA28F65" w14:textId="77777777" w:rsidTr="00407B18">
        <w:tc>
          <w:tcPr>
            <w:tcW w:w="9330" w:type="dxa"/>
            <w:shd w:val="clear" w:color="auto" w:fill="DAEEF3" w:themeFill="accent5" w:themeFillTint="33"/>
          </w:tcPr>
          <w:p w14:paraId="03EFA53C" w14:textId="61810367" w:rsidR="00407B18" w:rsidRPr="00407B18" w:rsidRDefault="00407B18" w:rsidP="00814EDB">
            <w:pPr>
              <w:spacing w:after="120"/>
              <w:rPr>
                <w:rFonts w:ascii="Calibri" w:eastAsia="Times New Roman" w:hAnsi="Calibri" w:cs="Calibri"/>
                <w:b/>
                <w:bCs/>
                <w:color w:val="1F1F1F"/>
              </w:rPr>
            </w:pPr>
            <w:r w:rsidRPr="00407B18">
              <w:rPr>
                <w:rFonts w:ascii="Calibri" w:eastAsia="Times New Roman" w:hAnsi="Calibri" w:cs="Calibri"/>
                <w:b/>
                <w:bCs/>
                <w:color w:val="1F1F1F"/>
              </w:rPr>
              <w:t>Objective</w:t>
            </w:r>
          </w:p>
        </w:tc>
      </w:tr>
      <w:tr w:rsidR="00407B18" w:rsidRPr="00BA165F" w14:paraId="0D00B24A" w14:textId="77777777" w:rsidTr="00814EDB">
        <w:tc>
          <w:tcPr>
            <w:tcW w:w="9330" w:type="dxa"/>
            <w:shd w:val="clear" w:color="auto" w:fill="F2F2F2" w:themeFill="background1" w:themeFillShade="F2"/>
          </w:tcPr>
          <w:p w14:paraId="6DB67DB0" w14:textId="25E0295D" w:rsidR="00407B18" w:rsidRPr="001A40D6" w:rsidRDefault="00407B18" w:rsidP="00814EDB">
            <w:pPr>
              <w:spacing w:after="120"/>
              <w:rPr>
                <w:rFonts w:ascii="Calibri" w:eastAsia="Times New Roman" w:hAnsi="Calibri" w:cs="Calibri"/>
                <w:color w:val="1F1F1F"/>
              </w:rPr>
            </w:pPr>
            <w:r w:rsidRPr="00407B18">
              <w:rPr>
                <w:rFonts w:ascii="Calibri" w:eastAsia="Times New Roman" w:hAnsi="Calibri" w:cs="Calibri"/>
                <w:color w:val="1F1F1F"/>
              </w:rPr>
              <w:t>Ensure the proposed commercial API endpoints are priced competitively against dominant global satellite data providers, while capturing higher regional margins by highlighting superior resolution, local compliance, and uncompromised national data independently.</w:t>
            </w:r>
          </w:p>
        </w:tc>
      </w:tr>
      <w:tr w:rsidR="00407B18" w:rsidRPr="00407B18" w14:paraId="6F5CB9A3" w14:textId="77777777" w:rsidTr="00407B18">
        <w:tc>
          <w:tcPr>
            <w:tcW w:w="9330" w:type="dxa"/>
            <w:shd w:val="clear" w:color="auto" w:fill="92CDDC" w:themeFill="accent5" w:themeFillTint="99"/>
          </w:tcPr>
          <w:p w14:paraId="3CBE6606" w14:textId="65D9F8B9" w:rsidR="00407B18" w:rsidRPr="00407B18" w:rsidRDefault="00407B18" w:rsidP="00814EDB">
            <w:pPr>
              <w:spacing w:after="120"/>
              <w:rPr>
                <w:rFonts w:ascii="Calibri" w:eastAsia="Times New Roman" w:hAnsi="Calibri" w:cs="Calibri"/>
                <w:b/>
                <w:bCs/>
                <w:color w:val="1F1F1F"/>
              </w:rPr>
            </w:pPr>
            <w:r w:rsidRPr="00407B18">
              <w:rPr>
                <w:rFonts w:ascii="Calibri" w:eastAsia="Times New Roman" w:hAnsi="Calibri" w:cs="Calibri"/>
                <w:b/>
                <w:bCs/>
                <w:color w:val="1F1F1F"/>
              </w:rPr>
              <w:t>Regulatory Sandbox for Non-Terrestrial Testing</w:t>
            </w:r>
          </w:p>
        </w:tc>
      </w:tr>
      <w:tr w:rsidR="00407B18" w:rsidRPr="00BA165F" w14:paraId="1D33AAE0" w14:textId="77777777" w:rsidTr="00407B18">
        <w:tc>
          <w:tcPr>
            <w:tcW w:w="9330" w:type="dxa"/>
            <w:shd w:val="clear" w:color="auto" w:fill="DAEEF3" w:themeFill="accent5" w:themeFillTint="33"/>
          </w:tcPr>
          <w:p w14:paraId="0FD29891" w14:textId="06A07869" w:rsidR="00407B18" w:rsidRPr="00407B18" w:rsidRDefault="00407B18" w:rsidP="00814EDB">
            <w:pPr>
              <w:spacing w:after="120"/>
              <w:rPr>
                <w:rFonts w:ascii="Calibri" w:eastAsia="Times New Roman" w:hAnsi="Calibri" w:cs="Calibri"/>
                <w:b/>
                <w:bCs/>
                <w:color w:val="1F1F1F"/>
              </w:rPr>
            </w:pPr>
            <w:r w:rsidRPr="00407B18">
              <w:rPr>
                <w:rFonts w:ascii="Calibri" w:eastAsia="Times New Roman" w:hAnsi="Calibri" w:cs="Calibri"/>
                <w:b/>
                <w:bCs/>
                <w:color w:val="1F1F1F"/>
              </w:rPr>
              <w:t>Action</w:t>
            </w:r>
          </w:p>
        </w:tc>
      </w:tr>
      <w:tr w:rsidR="00407B18" w:rsidRPr="00BA165F" w14:paraId="60803CDF" w14:textId="77777777" w:rsidTr="00814EDB">
        <w:tc>
          <w:tcPr>
            <w:tcW w:w="9330" w:type="dxa"/>
            <w:shd w:val="clear" w:color="auto" w:fill="F2F2F2" w:themeFill="background1" w:themeFillShade="F2"/>
          </w:tcPr>
          <w:p w14:paraId="3F8806F8" w14:textId="7FE3E119" w:rsidR="00407B18" w:rsidRPr="001A40D6" w:rsidRDefault="00407B18" w:rsidP="00814EDB">
            <w:pPr>
              <w:spacing w:after="120"/>
              <w:rPr>
                <w:rFonts w:ascii="Calibri" w:eastAsia="Times New Roman" w:hAnsi="Calibri" w:cs="Calibri"/>
                <w:color w:val="1F1F1F"/>
              </w:rPr>
            </w:pPr>
            <w:r w:rsidRPr="00407B18">
              <w:rPr>
                <w:rFonts w:ascii="Calibri" w:eastAsia="Times New Roman" w:hAnsi="Calibri" w:cs="Calibri"/>
                <w:color w:val="1F1F1F"/>
              </w:rPr>
              <w:t>Partner with CST to establish a dedicated, permanent national regulatory testbed and sandbox for experimental satellite communications and high-frequency space observation systems within the Kingdom.</w:t>
            </w:r>
          </w:p>
        </w:tc>
      </w:tr>
      <w:tr w:rsidR="00407B18" w:rsidRPr="00BA165F" w14:paraId="6EF5F201" w14:textId="77777777" w:rsidTr="00407B18">
        <w:tc>
          <w:tcPr>
            <w:tcW w:w="9330" w:type="dxa"/>
            <w:shd w:val="clear" w:color="auto" w:fill="DAEEF3" w:themeFill="accent5" w:themeFillTint="33"/>
          </w:tcPr>
          <w:p w14:paraId="3434F709" w14:textId="58AAEF0C" w:rsidR="00407B18" w:rsidRPr="00407B18" w:rsidRDefault="00407B18" w:rsidP="00814EDB">
            <w:pPr>
              <w:spacing w:after="120"/>
              <w:rPr>
                <w:rFonts w:ascii="Calibri" w:eastAsia="Times New Roman" w:hAnsi="Calibri" w:cs="Calibri"/>
                <w:b/>
                <w:bCs/>
                <w:color w:val="1F1F1F"/>
              </w:rPr>
            </w:pPr>
            <w:r w:rsidRPr="00407B18">
              <w:rPr>
                <w:rFonts w:ascii="Calibri" w:eastAsia="Times New Roman" w:hAnsi="Calibri" w:cs="Calibri"/>
                <w:b/>
                <w:bCs/>
                <w:color w:val="1F1F1F"/>
              </w:rPr>
              <w:t>Objective</w:t>
            </w:r>
          </w:p>
        </w:tc>
      </w:tr>
      <w:tr w:rsidR="00407B18" w:rsidRPr="00BA165F" w14:paraId="5F9ACC81" w14:textId="77777777" w:rsidTr="00407B18">
        <w:tc>
          <w:tcPr>
            <w:tcW w:w="9330" w:type="dxa"/>
            <w:shd w:val="clear" w:color="auto" w:fill="F2F2F2" w:themeFill="background1" w:themeFillShade="F2"/>
          </w:tcPr>
          <w:p w14:paraId="1EE8AF53" w14:textId="5CCB44D1" w:rsidR="00407B18" w:rsidRPr="001A40D6" w:rsidRDefault="00407B18" w:rsidP="00814EDB">
            <w:pPr>
              <w:spacing w:after="120"/>
              <w:rPr>
                <w:rFonts w:ascii="Calibri" w:eastAsia="Times New Roman" w:hAnsi="Calibri" w:cs="Calibri"/>
                <w:color w:val="1F1F1F"/>
              </w:rPr>
            </w:pPr>
            <w:r w:rsidRPr="00407B18">
              <w:rPr>
                <w:rFonts w:ascii="Calibri" w:eastAsia="Times New Roman" w:hAnsi="Calibri" w:cs="Calibri"/>
                <w:color w:val="1F1F1F"/>
              </w:rPr>
              <w:t>Attract international space technology pioneers by offering streamlined, rapid deployment authorizations and experimental spectrum access, positioning KACST as the primary destination for real-world space technology verification in the region.</w:t>
            </w:r>
          </w:p>
        </w:tc>
      </w:tr>
    </w:tbl>
    <w:p w14:paraId="7F6AFD9F" w14:textId="0122A68B" w:rsidR="005F492F" w:rsidRDefault="005F492F" w:rsidP="00407B18">
      <w:pPr>
        <w:widowControl/>
        <w:rPr>
          <w:rFonts w:ascii="Calibri" w:eastAsia="Times New Roman" w:hAnsi="Calibri" w:cs="Calibri"/>
          <w:color w:val="1F1F1F"/>
          <w:sz w:val="24"/>
          <w:szCs w:val="24"/>
        </w:rPr>
      </w:pPr>
    </w:p>
    <w:p w14:paraId="71DD8875" w14:textId="77777777" w:rsidR="0049263C" w:rsidRDefault="0049263C" w:rsidP="00407B18">
      <w:pPr>
        <w:widowControl/>
        <w:rPr>
          <w:rFonts w:ascii="Calibri" w:eastAsia="Times New Roman" w:hAnsi="Calibri" w:cs="Calibri"/>
          <w:color w:val="1F1F1F"/>
          <w:sz w:val="24"/>
          <w:szCs w:val="24"/>
          <w:rtl/>
        </w:rPr>
      </w:pPr>
    </w:p>
    <w:p w14:paraId="3E6932CF" w14:textId="77777777" w:rsidR="003871C4" w:rsidRDefault="003871C4" w:rsidP="00407B18">
      <w:pPr>
        <w:widowControl/>
        <w:rPr>
          <w:rFonts w:ascii="Calibri" w:eastAsia="Times New Roman" w:hAnsi="Calibri" w:cs="Calibri"/>
          <w:color w:val="1F1F1F"/>
          <w:sz w:val="24"/>
          <w:szCs w:val="24"/>
        </w:rPr>
      </w:pPr>
    </w:p>
    <w:p w14:paraId="45C04FB8" w14:textId="530E8CEF" w:rsidR="0049263C" w:rsidRDefault="0049263C">
      <w:pPr>
        <w:rPr>
          <w:rFonts w:ascii="Calibri" w:eastAsia="Times New Roman" w:hAnsi="Calibri" w:cs="Calibri"/>
          <w:color w:val="1F1F1F"/>
          <w:sz w:val="24"/>
          <w:szCs w:val="24"/>
        </w:rPr>
      </w:pPr>
    </w:p>
    <w:tbl>
      <w:tblPr>
        <w:tblStyle w:val="a8"/>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9330"/>
      </w:tblGrid>
      <w:tr w:rsidR="0049263C" w:rsidRPr="004D2922" w14:paraId="2A52F5ED" w14:textId="77777777" w:rsidTr="00C0492C">
        <w:tc>
          <w:tcPr>
            <w:tcW w:w="9330" w:type="dxa"/>
            <w:shd w:val="clear" w:color="auto" w:fill="5B8FA7"/>
          </w:tcPr>
          <w:p w14:paraId="4F9F38CD" w14:textId="3FEF0208" w:rsidR="0049263C" w:rsidRPr="004D2922" w:rsidRDefault="0049263C" w:rsidP="00C0492C">
            <w:pPr>
              <w:spacing w:after="120"/>
              <w:outlineLvl w:val="1"/>
              <w:rPr>
                <w:rFonts w:ascii="Calibri" w:eastAsia="Times New Roman" w:hAnsi="Calibri" w:cs="Calibri"/>
                <w:b/>
                <w:bCs/>
                <w:color w:val="FFFFFF" w:themeColor="background1"/>
              </w:rPr>
            </w:pPr>
            <w:r w:rsidRPr="0049263C">
              <w:rPr>
                <w:rFonts w:ascii="Calibri" w:eastAsia="Times New Roman" w:hAnsi="Calibri" w:cs="Calibri"/>
                <w:b/>
                <w:bCs/>
                <w:color w:val="FFFFFF" w:themeColor="background1"/>
              </w:rPr>
              <w:t>Organizational Structure</w:t>
            </w:r>
          </w:p>
        </w:tc>
      </w:tr>
      <w:tr w:rsidR="0049263C" w:rsidRPr="00BA165F" w14:paraId="6E3DB2BD" w14:textId="77777777" w:rsidTr="00C0492C">
        <w:tc>
          <w:tcPr>
            <w:tcW w:w="9330" w:type="dxa"/>
            <w:shd w:val="clear" w:color="auto" w:fill="F2F2F2" w:themeFill="background1" w:themeFillShade="F2"/>
          </w:tcPr>
          <w:p w14:paraId="4BB15CB0" w14:textId="3E95F694" w:rsidR="0049263C" w:rsidRPr="00BA165F" w:rsidRDefault="0049263C" w:rsidP="00C0492C">
            <w:pPr>
              <w:spacing w:after="120"/>
              <w:rPr>
                <w:rFonts w:ascii="Calibri" w:eastAsia="Times New Roman" w:hAnsi="Calibri" w:cs="Calibri"/>
                <w:color w:val="1F1F1F"/>
              </w:rPr>
            </w:pPr>
            <w:r w:rsidRPr="0049263C">
              <w:rPr>
                <w:rFonts w:ascii="Calibri" w:eastAsia="Times New Roman" w:hAnsi="Calibri" w:cs="Calibri"/>
                <w:color w:val="1F1F1F"/>
              </w:rPr>
              <w:t>The restructured hierarchy below bridges the gap between technical capability and market execution, ensuring every strategic objective is backed by a dedicated operational owner</w:t>
            </w:r>
          </w:p>
        </w:tc>
      </w:tr>
    </w:tbl>
    <w:p w14:paraId="2785B5E1" w14:textId="78F7D49A" w:rsidR="0049263C" w:rsidRDefault="0024109E" w:rsidP="00407B18">
      <w:pPr>
        <w:widowControl/>
        <w:rPr>
          <w:rFonts w:ascii="Calibri" w:eastAsia="Times New Roman" w:hAnsi="Calibri" w:cs="Calibri"/>
          <w:color w:val="1F1F1F"/>
          <w:sz w:val="24"/>
          <w:szCs w:val="24"/>
        </w:rPr>
      </w:pPr>
      <w:r w:rsidRPr="000C76C4">
        <w:rPr>
          <w:rFonts w:ascii="Calibri" w:eastAsia="Times New Roman" w:hAnsi="Calibri" w:cs="Calibri"/>
          <w:noProof/>
          <w:color w:val="1F1F1F"/>
          <w:sz w:val="24"/>
          <w:szCs w:val="24"/>
        </w:rPr>
        <w:lastRenderedPageBreak/>
        <w:drawing>
          <wp:anchor distT="0" distB="0" distL="114300" distR="114300" simplePos="0" relativeHeight="251663360" behindDoc="0" locked="0" layoutInCell="1" allowOverlap="1" wp14:anchorId="545D070F" wp14:editId="0D2CEE75">
            <wp:simplePos x="0" y="0"/>
            <wp:positionH relativeFrom="margin">
              <wp:posOffset>521335</wp:posOffset>
            </wp:positionH>
            <wp:positionV relativeFrom="paragraph">
              <wp:posOffset>236220</wp:posOffset>
            </wp:positionV>
            <wp:extent cx="4702175" cy="4410075"/>
            <wp:effectExtent l="0" t="0" r="3175" b="0"/>
            <wp:wrapTopAndBottom/>
            <wp:docPr id="75" name="Picture 74" descr="The diagram illustrates the organizational structure of an institution, detailing various departments and roles such as Director General, Advisory Council, Commercialization, National Earth Observation Lab, and others, each connected to specific responsibilities and functions.&#10;&#10;AI-generated content may be incorrect.">
              <a:extLst xmlns:a="http://schemas.openxmlformats.org/drawingml/2006/main">
                <a:ext uri="{FF2B5EF4-FFF2-40B4-BE49-F238E27FC236}">
                  <a16:creationId xmlns:a16="http://schemas.microsoft.com/office/drawing/2014/main" id="{F4F6A707-3A47-21DF-B08C-DFE8572E29A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4" descr="The diagram illustrates the organizational structure of an institution, detailing various departments and roles such as Director General, Advisory Council, Commercialization, National Earth Observation Lab, and others, each connected to specific responsibilities and functions.&#10;&#10;AI-generated content may be incorrect.">
                      <a:extLst>
                        <a:ext uri="{FF2B5EF4-FFF2-40B4-BE49-F238E27FC236}">
                          <a16:creationId xmlns:a16="http://schemas.microsoft.com/office/drawing/2014/main" id="{F4F6A707-3A47-21DF-B08C-DFE8572E29AA}"/>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702175" cy="4410075"/>
                    </a:xfrm>
                    <a:prstGeom prst="rect">
                      <a:avLst/>
                    </a:prstGeom>
                  </pic:spPr>
                </pic:pic>
              </a:graphicData>
            </a:graphic>
            <wp14:sizeRelH relativeFrom="margin">
              <wp14:pctWidth>0</wp14:pctWidth>
            </wp14:sizeRelH>
            <wp14:sizeRelV relativeFrom="margin">
              <wp14:pctHeight>0</wp14:pctHeight>
            </wp14:sizeRelV>
          </wp:anchor>
        </w:drawing>
      </w:r>
    </w:p>
    <w:p w14:paraId="59E2949D" w14:textId="277E5653" w:rsidR="006D49E1" w:rsidRDefault="006D49E1" w:rsidP="0049263C">
      <w:pPr>
        <w:widowControl/>
        <w:rPr>
          <w:rFonts w:ascii="Calibri" w:eastAsia="Times New Roman" w:hAnsi="Calibri" w:cs="Calibri"/>
          <w:color w:val="1F1F1F"/>
          <w:sz w:val="24"/>
          <w:szCs w:val="24"/>
        </w:rPr>
      </w:pPr>
    </w:p>
    <w:tbl>
      <w:tblPr>
        <w:tblStyle w:val="a8"/>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9330"/>
      </w:tblGrid>
      <w:tr w:rsidR="006D49E1" w:rsidRPr="00407B18" w14:paraId="7D47B954" w14:textId="77777777" w:rsidTr="00C0492C">
        <w:tc>
          <w:tcPr>
            <w:tcW w:w="9330" w:type="dxa"/>
            <w:shd w:val="clear" w:color="auto" w:fill="92CDDC" w:themeFill="accent5" w:themeFillTint="99"/>
          </w:tcPr>
          <w:p w14:paraId="60A38C3C" w14:textId="44257C48" w:rsidR="006D49E1" w:rsidRPr="00407B18" w:rsidRDefault="00442B51" w:rsidP="00C0492C">
            <w:pPr>
              <w:spacing w:after="120"/>
              <w:rPr>
                <w:rFonts w:ascii="Calibri" w:eastAsia="Times New Roman" w:hAnsi="Calibri" w:cs="Calibri"/>
                <w:b/>
                <w:bCs/>
                <w:color w:val="1F1F1F"/>
              </w:rPr>
            </w:pPr>
            <w:r>
              <w:rPr>
                <w:rFonts w:ascii="Calibri" w:eastAsia="Times New Roman" w:hAnsi="Calibri" w:cs="Calibri"/>
                <w:b/>
                <w:bCs/>
                <w:color w:val="1F1F1F"/>
              </w:rPr>
              <w:t xml:space="preserve">1. </w:t>
            </w:r>
            <w:r w:rsidR="006D49E1" w:rsidRPr="0068542C">
              <w:rPr>
                <w:rFonts w:ascii="Calibri" w:eastAsia="Times New Roman" w:hAnsi="Calibri" w:cs="Calibri"/>
                <w:b/>
                <w:bCs/>
                <w:color w:val="1F1F1F"/>
              </w:rPr>
              <w:t>Leadership &amp; Advisory Functions</w:t>
            </w:r>
          </w:p>
        </w:tc>
      </w:tr>
      <w:tr w:rsidR="006D49E1" w:rsidRPr="007B49EB" w14:paraId="15445EB3" w14:textId="77777777" w:rsidTr="00C0492C">
        <w:tc>
          <w:tcPr>
            <w:tcW w:w="9330" w:type="dxa"/>
            <w:shd w:val="clear" w:color="auto" w:fill="DAEEF3" w:themeFill="accent5" w:themeFillTint="33"/>
          </w:tcPr>
          <w:p w14:paraId="439DBC0F" w14:textId="77CFA4D4" w:rsidR="006D49E1" w:rsidRPr="00407B18" w:rsidRDefault="007F3B97" w:rsidP="00C0492C">
            <w:pPr>
              <w:spacing w:after="120"/>
              <w:rPr>
                <w:rFonts w:ascii="Calibri" w:eastAsia="Times New Roman" w:hAnsi="Calibri" w:cs="Calibri"/>
                <w:b/>
                <w:bCs/>
                <w:color w:val="1F1F1F"/>
              </w:rPr>
            </w:pPr>
            <w:r>
              <w:rPr>
                <w:rFonts w:ascii="Calibri" w:eastAsia="Times New Roman" w:hAnsi="Calibri" w:cs="Calibri"/>
                <w:b/>
                <w:bCs/>
                <w:color w:val="1F1F1F"/>
              </w:rPr>
              <w:t xml:space="preserve">1.1 </w:t>
            </w:r>
            <w:r w:rsidR="006D49E1" w:rsidRPr="0068542C">
              <w:rPr>
                <w:rFonts w:ascii="Calibri" w:eastAsia="Times New Roman" w:hAnsi="Calibri" w:cs="Calibri"/>
                <w:b/>
                <w:bCs/>
                <w:color w:val="1F1F1F"/>
              </w:rPr>
              <w:t>Director General of the Institute</w:t>
            </w:r>
          </w:p>
        </w:tc>
      </w:tr>
      <w:tr w:rsidR="006D49E1" w:rsidRPr="00BA165F" w14:paraId="23514F99" w14:textId="77777777" w:rsidTr="00C0492C">
        <w:tc>
          <w:tcPr>
            <w:tcW w:w="9330" w:type="dxa"/>
            <w:shd w:val="clear" w:color="auto" w:fill="F2F2F2" w:themeFill="background1" w:themeFillShade="F2"/>
          </w:tcPr>
          <w:p w14:paraId="7AF1A4EF" w14:textId="77777777" w:rsidR="006D49E1" w:rsidRPr="00BA165F" w:rsidRDefault="006D49E1" w:rsidP="00C0492C">
            <w:pPr>
              <w:spacing w:after="120"/>
              <w:rPr>
                <w:rFonts w:ascii="Calibri" w:eastAsia="Times New Roman" w:hAnsi="Calibri" w:cs="Calibri"/>
                <w:color w:val="1F1F1F"/>
              </w:rPr>
            </w:pPr>
            <w:r w:rsidRPr="0068542C">
              <w:rPr>
                <w:rFonts w:ascii="Calibri" w:eastAsia="Times New Roman" w:hAnsi="Calibri" w:cs="Calibri"/>
                <w:color w:val="1F1F1F"/>
              </w:rPr>
              <w:t>The top executive leader responsible for the overall strategic direction, decision-making, and management of the institute.</w:t>
            </w:r>
          </w:p>
        </w:tc>
      </w:tr>
      <w:tr w:rsidR="006D49E1" w:rsidRPr="00BA165F" w14:paraId="78E49D82" w14:textId="77777777" w:rsidTr="00C0492C">
        <w:tc>
          <w:tcPr>
            <w:tcW w:w="9330" w:type="dxa"/>
            <w:shd w:val="clear" w:color="auto" w:fill="DAEEF3" w:themeFill="accent5" w:themeFillTint="33"/>
          </w:tcPr>
          <w:p w14:paraId="01677448" w14:textId="3880C2AB" w:rsidR="006D49E1" w:rsidRPr="00407B18" w:rsidRDefault="007F3B97" w:rsidP="00C0492C">
            <w:pPr>
              <w:spacing w:after="120"/>
              <w:rPr>
                <w:rFonts w:ascii="Calibri" w:eastAsia="Times New Roman" w:hAnsi="Calibri" w:cs="Calibri"/>
                <w:b/>
                <w:bCs/>
                <w:color w:val="1F1F1F"/>
              </w:rPr>
            </w:pPr>
            <w:r>
              <w:rPr>
                <w:rFonts w:ascii="Calibri" w:eastAsia="Times New Roman" w:hAnsi="Calibri" w:cs="Calibri"/>
                <w:b/>
                <w:bCs/>
                <w:color w:val="1F1F1F"/>
              </w:rPr>
              <w:t xml:space="preserve">1.1.1 </w:t>
            </w:r>
            <w:r w:rsidR="006D49E1" w:rsidRPr="0068542C">
              <w:rPr>
                <w:rFonts w:ascii="Calibri" w:eastAsia="Times New Roman" w:hAnsi="Calibri" w:cs="Calibri"/>
                <w:b/>
                <w:bCs/>
                <w:color w:val="1F1F1F"/>
              </w:rPr>
              <w:t>Advisory Council</w:t>
            </w:r>
          </w:p>
        </w:tc>
      </w:tr>
      <w:tr w:rsidR="006D49E1" w:rsidRPr="00BA165F" w14:paraId="1D695AB3" w14:textId="77777777" w:rsidTr="00C0492C">
        <w:tc>
          <w:tcPr>
            <w:tcW w:w="9330" w:type="dxa"/>
            <w:shd w:val="clear" w:color="auto" w:fill="F2F2F2" w:themeFill="background1" w:themeFillShade="F2"/>
          </w:tcPr>
          <w:p w14:paraId="757B7CA2" w14:textId="77777777" w:rsidR="006D49E1" w:rsidRPr="001A40D6" w:rsidRDefault="006D49E1" w:rsidP="00C0492C">
            <w:pPr>
              <w:spacing w:after="120"/>
              <w:rPr>
                <w:rFonts w:ascii="Calibri" w:eastAsia="Times New Roman" w:hAnsi="Calibri" w:cs="Calibri"/>
                <w:color w:val="1F1F1F"/>
              </w:rPr>
            </w:pPr>
            <w:r w:rsidRPr="0068542C">
              <w:rPr>
                <w:rFonts w:ascii="Calibri" w:eastAsia="Times New Roman" w:hAnsi="Calibri" w:cs="Calibri"/>
                <w:color w:val="1F1F1F"/>
              </w:rPr>
              <w:t>A group of external or internal experts providing strategic guidance, feedback, and recommendations to the Director General.</w:t>
            </w:r>
          </w:p>
        </w:tc>
      </w:tr>
      <w:tr w:rsidR="006D49E1" w:rsidRPr="00BA165F" w14:paraId="5D5B2995" w14:textId="77777777" w:rsidTr="00C0492C">
        <w:tc>
          <w:tcPr>
            <w:tcW w:w="9330" w:type="dxa"/>
            <w:shd w:val="clear" w:color="auto" w:fill="DAEEF3" w:themeFill="accent5" w:themeFillTint="33"/>
          </w:tcPr>
          <w:p w14:paraId="6DC944A4" w14:textId="034A2BD5" w:rsidR="006D49E1" w:rsidRPr="0068542C" w:rsidRDefault="007F3B97" w:rsidP="00C0492C">
            <w:pPr>
              <w:spacing w:after="120"/>
              <w:rPr>
                <w:rFonts w:ascii="Calibri" w:eastAsia="Times New Roman" w:hAnsi="Calibri" w:cs="Calibri"/>
                <w:b/>
                <w:bCs/>
                <w:color w:val="1F1F1F"/>
              </w:rPr>
            </w:pPr>
            <w:r>
              <w:rPr>
                <w:rFonts w:ascii="Calibri" w:eastAsia="Times New Roman" w:hAnsi="Calibri" w:cs="Calibri"/>
                <w:b/>
                <w:bCs/>
                <w:color w:val="1F1F1F"/>
              </w:rPr>
              <w:t xml:space="preserve">1.1.2 </w:t>
            </w:r>
            <w:r w:rsidR="006D49E1" w:rsidRPr="0068542C">
              <w:rPr>
                <w:rFonts w:ascii="Calibri" w:eastAsia="Times New Roman" w:hAnsi="Calibri" w:cs="Calibri"/>
                <w:b/>
                <w:bCs/>
                <w:color w:val="1F1F1F"/>
              </w:rPr>
              <w:t>Corporate Strategy, Governance &amp; QA</w:t>
            </w:r>
          </w:p>
        </w:tc>
      </w:tr>
      <w:tr w:rsidR="006D49E1" w:rsidRPr="00BA165F" w14:paraId="63DDDEF7" w14:textId="77777777" w:rsidTr="00C0492C">
        <w:tc>
          <w:tcPr>
            <w:tcW w:w="9330" w:type="dxa"/>
            <w:shd w:val="clear" w:color="auto" w:fill="F2F2F2" w:themeFill="background1" w:themeFillShade="F2"/>
          </w:tcPr>
          <w:p w14:paraId="0D572973" w14:textId="77777777" w:rsidR="006D49E1" w:rsidRPr="0068542C" w:rsidRDefault="006D49E1" w:rsidP="00C0492C">
            <w:pPr>
              <w:spacing w:after="120"/>
              <w:rPr>
                <w:rFonts w:ascii="Calibri" w:eastAsia="Times New Roman" w:hAnsi="Calibri" w:cs="Calibri"/>
                <w:color w:val="1F1F1F"/>
              </w:rPr>
            </w:pPr>
            <w:r w:rsidRPr="0068542C">
              <w:rPr>
                <w:rFonts w:ascii="Calibri" w:eastAsia="Times New Roman" w:hAnsi="Calibri" w:cs="Calibri"/>
                <w:color w:val="1F1F1F"/>
              </w:rPr>
              <w:t>Oversees long-term planning, organizational compliance, policies, and Quality Assurance (QA) standards.</w:t>
            </w:r>
          </w:p>
        </w:tc>
      </w:tr>
      <w:tr w:rsidR="006D49E1" w:rsidRPr="00BA165F" w14:paraId="3F885746" w14:textId="77777777" w:rsidTr="00C0492C">
        <w:tc>
          <w:tcPr>
            <w:tcW w:w="9330" w:type="dxa"/>
            <w:shd w:val="clear" w:color="auto" w:fill="DAEEF3" w:themeFill="accent5" w:themeFillTint="33"/>
          </w:tcPr>
          <w:p w14:paraId="51BFA0CA" w14:textId="486051C9" w:rsidR="006D49E1" w:rsidRPr="0068542C" w:rsidRDefault="007F3B97" w:rsidP="00C0492C">
            <w:pPr>
              <w:spacing w:after="120"/>
              <w:rPr>
                <w:rFonts w:ascii="Calibri" w:eastAsia="Times New Roman" w:hAnsi="Calibri" w:cs="Calibri"/>
                <w:b/>
                <w:bCs/>
                <w:color w:val="1F1F1F"/>
              </w:rPr>
            </w:pPr>
            <w:r>
              <w:rPr>
                <w:rFonts w:ascii="Calibri" w:eastAsia="Times New Roman" w:hAnsi="Calibri" w:cs="Calibri"/>
                <w:b/>
                <w:bCs/>
                <w:color w:val="1F1F1F"/>
              </w:rPr>
              <w:t xml:space="preserve">1.1.3 </w:t>
            </w:r>
            <w:r w:rsidR="006D49E1" w:rsidRPr="0068542C">
              <w:rPr>
                <w:rFonts w:ascii="Calibri" w:eastAsia="Times New Roman" w:hAnsi="Calibri" w:cs="Calibri"/>
                <w:b/>
                <w:bCs/>
                <w:color w:val="1F1F1F"/>
              </w:rPr>
              <w:t>Office of the DG</w:t>
            </w:r>
          </w:p>
        </w:tc>
      </w:tr>
      <w:tr w:rsidR="006D49E1" w:rsidRPr="00BA165F" w14:paraId="5D4D0C87" w14:textId="77777777" w:rsidTr="00C0492C">
        <w:tc>
          <w:tcPr>
            <w:tcW w:w="9330" w:type="dxa"/>
            <w:shd w:val="clear" w:color="auto" w:fill="F2F2F2" w:themeFill="background1" w:themeFillShade="F2"/>
          </w:tcPr>
          <w:p w14:paraId="6C88F5DD" w14:textId="77777777" w:rsidR="006D49E1" w:rsidRPr="0068542C" w:rsidRDefault="006D49E1" w:rsidP="00C0492C">
            <w:pPr>
              <w:spacing w:after="120"/>
              <w:rPr>
                <w:rFonts w:ascii="Calibri" w:eastAsia="Times New Roman" w:hAnsi="Calibri" w:cs="Calibri"/>
                <w:color w:val="1F1F1F"/>
              </w:rPr>
            </w:pPr>
            <w:r w:rsidRPr="0068542C">
              <w:rPr>
                <w:rFonts w:ascii="Calibri" w:eastAsia="Times New Roman" w:hAnsi="Calibri" w:cs="Calibri"/>
                <w:color w:val="1F1F1F"/>
              </w:rPr>
              <w:t>The administrative support unit handling scheduling, communications, and executive coordination for the Director General.</w:t>
            </w:r>
          </w:p>
        </w:tc>
      </w:tr>
    </w:tbl>
    <w:p w14:paraId="244E085D" w14:textId="49B6A0AF" w:rsidR="006D49E1" w:rsidRDefault="006D49E1" w:rsidP="0049263C">
      <w:pPr>
        <w:widowControl/>
        <w:rPr>
          <w:rFonts w:ascii="Calibri" w:eastAsia="Times New Roman" w:hAnsi="Calibri" w:cs="Calibri"/>
          <w:color w:val="1F1F1F"/>
          <w:sz w:val="24"/>
          <w:szCs w:val="24"/>
        </w:rPr>
      </w:pPr>
    </w:p>
    <w:p w14:paraId="7B53A86B" w14:textId="77777777" w:rsidR="006D49E1" w:rsidRDefault="006D49E1" w:rsidP="0049263C">
      <w:pPr>
        <w:widowControl/>
        <w:rPr>
          <w:rFonts w:ascii="Calibri" w:eastAsia="Times New Roman" w:hAnsi="Calibri" w:cs="Calibri"/>
          <w:color w:val="1F1F1F"/>
          <w:sz w:val="24"/>
          <w:szCs w:val="24"/>
        </w:rPr>
      </w:pPr>
    </w:p>
    <w:tbl>
      <w:tblPr>
        <w:tblStyle w:val="a8"/>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9330"/>
      </w:tblGrid>
      <w:tr w:rsidR="006D49E1" w:rsidRPr="00407B18" w14:paraId="4C0B547C" w14:textId="77777777" w:rsidTr="00C0492C">
        <w:tc>
          <w:tcPr>
            <w:tcW w:w="9330" w:type="dxa"/>
            <w:shd w:val="clear" w:color="auto" w:fill="92CDDC" w:themeFill="accent5" w:themeFillTint="99"/>
          </w:tcPr>
          <w:p w14:paraId="61992AC9" w14:textId="3DE6E77A" w:rsidR="006D49E1" w:rsidRPr="00407B18" w:rsidRDefault="007F3B97" w:rsidP="00C0492C">
            <w:pPr>
              <w:spacing w:after="120"/>
              <w:rPr>
                <w:rFonts w:ascii="Calibri" w:eastAsia="Times New Roman" w:hAnsi="Calibri" w:cs="Calibri"/>
                <w:b/>
                <w:bCs/>
                <w:color w:val="1F1F1F"/>
              </w:rPr>
            </w:pPr>
            <w:r>
              <w:rPr>
                <w:rFonts w:ascii="Calibri" w:eastAsia="Times New Roman" w:hAnsi="Calibri" w:cs="Calibri"/>
                <w:b/>
                <w:bCs/>
                <w:color w:val="1F1F1F"/>
              </w:rPr>
              <w:t xml:space="preserve">2A. </w:t>
            </w:r>
            <w:r w:rsidR="006D49E1" w:rsidRPr="006D49E1">
              <w:rPr>
                <w:rFonts w:ascii="Calibri" w:eastAsia="Times New Roman" w:hAnsi="Calibri" w:cs="Calibri"/>
                <w:b/>
                <w:bCs/>
                <w:color w:val="1F1F1F"/>
              </w:rPr>
              <w:t>Commercialization &amp; Partnerships Division</w:t>
            </w:r>
          </w:p>
        </w:tc>
      </w:tr>
      <w:tr w:rsidR="006D49E1" w:rsidRPr="007B49EB" w14:paraId="5D4FA637" w14:textId="77777777" w:rsidTr="00C0492C">
        <w:tc>
          <w:tcPr>
            <w:tcW w:w="9330" w:type="dxa"/>
            <w:shd w:val="clear" w:color="auto" w:fill="DAEEF3" w:themeFill="accent5" w:themeFillTint="33"/>
          </w:tcPr>
          <w:p w14:paraId="69B4EF5D" w14:textId="061C4235" w:rsidR="006D49E1" w:rsidRPr="00407B18" w:rsidRDefault="007F3B97" w:rsidP="00C0492C">
            <w:pPr>
              <w:spacing w:after="120"/>
              <w:rPr>
                <w:rFonts w:ascii="Calibri" w:eastAsia="Times New Roman" w:hAnsi="Calibri" w:cs="Calibri"/>
                <w:b/>
                <w:bCs/>
                <w:color w:val="1F1F1F"/>
              </w:rPr>
            </w:pPr>
            <w:r>
              <w:rPr>
                <w:rFonts w:ascii="Calibri" w:eastAsia="Times New Roman" w:hAnsi="Calibri" w:cs="Calibri"/>
                <w:b/>
                <w:bCs/>
                <w:color w:val="1F1F1F"/>
              </w:rPr>
              <w:t xml:space="preserve">2A.1 </w:t>
            </w:r>
            <w:r w:rsidR="006D49E1" w:rsidRPr="006D49E1">
              <w:rPr>
                <w:rFonts w:ascii="Calibri" w:eastAsia="Times New Roman" w:hAnsi="Calibri" w:cs="Calibri"/>
                <w:b/>
                <w:bCs/>
                <w:color w:val="1F1F1F"/>
              </w:rPr>
              <w:t>Asst. Director for Commercialization &amp; Partnerships</w:t>
            </w:r>
          </w:p>
        </w:tc>
      </w:tr>
      <w:tr w:rsidR="006D49E1" w:rsidRPr="00BA165F" w14:paraId="7E8D9880" w14:textId="77777777" w:rsidTr="00C0492C">
        <w:tc>
          <w:tcPr>
            <w:tcW w:w="9330" w:type="dxa"/>
            <w:shd w:val="clear" w:color="auto" w:fill="F2F2F2" w:themeFill="background1" w:themeFillShade="F2"/>
          </w:tcPr>
          <w:p w14:paraId="53A8673E" w14:textId="71EAAF7E" w:rsidR="006D49E1" w:rsidRPr="00BA165F" w:rsidRDefault="006D49E1" w:rsidP="00C0492C">
            <w:pPr>
              <w:spacing w:after="120"/>
              <w:rPr>
                <w:rFonts w:ascii="Calibri" w:eastAsia="Times New Roman" w:hAnsi="Calibri" w:cs="Calibri"/>
                <w:color w:val="1F1F1F"/>
              </w:rPr>
            </w:pPr>
            <w:r w:rsidRPr="0068542C">
              <w:rPr>
                <w:rFonts w:ascii="Calibri" w:eastAsia="Times New Roman" w:hAnsi="Calibri" w:cs="Calibri"/>
                <w:color w:val="1F1F1F"/>
              </w:rPr>
              <w:t xml:space="preserve">The executive leader responsible for the </w:t>
            </w:r>
            <w:r w:rsidRPr="006D49E1">
              <w:rPr>
                <w:rFonts w:ascii="Calibri" w:eastAsia="Times New Roman" w:hAnsi="Calibri" w:cs="Calibri"/>
                <w:color w:val="1F1F1F"/>
              </w:rPr>
              <w:t>Commercialization &amp; Partnerships Division</w:t>
            </w:r>
            <w:r w:rsidRPr="0068542C">
              <w:rPr>
                <w:rFonts w:ascii="Calibri" w:eastAsia="Times New Roman" w:hAnsi="Calibri" w:cs="Calibri"/>
                <w:color w:val="1F1F1F"/>
              </w:rPr>
              <w:t>.</w:t>
            </w:r>
          </w:p>
        </w:tc>
      </w:tr>
      <w:tr w:rsidR="006D49E1" w:rsidRPr="00BA165F" w14:paraId="0AC33C8F" w14:textId="77777777" w:rsidTr="00C0492C">
        <w:tc>
          <w:tcPr>
            <w:tcW w:w="9330" w:type="dxa"/>
            <w:shd w:val="clear" w:color="auto" w:fill="DAEEF3" w:themeFill="accent5" w:themeFillTint="33"/>
          </w:tcPr>
          <w:p w14:paraId="192064AF" w14:textId="27D85E39" w:rsidR="006D49E1" w:rsidRPr="00407B18" w:rsidRDefault="007F3B97" w:rsidP="00C0492C">
            <w:pPr>
              <w:spacing w:after="120"/>
              <w:rPr>
                <w:rFonts w:ascii="Calibri" w:eastAsia="Times New Roman" w:hAnsi="Calibri" w:cs="Calibri"/>
                <w:b/>
                <w:bCs/>
                <w:color w:val="1F1F1F"/>
              </w:rPr>
            </w:pPr>
            <w:r>
              <w:rPr>
                <w:rFonts w:ascii="Calibri" w:eastAsia="Times New Roman" w:hAnsi="Calibri" w:cs="Calibri"/>
                <w:b/>
                <w:bCs/>
                <w:color w:val="1F1F1F"/>
              </w:rPr>
              <w:t xml:space="preserve">2A.1.1 </w:t>
            </w:r>
            <w:r w:rsidR="006D49E1" w:rsidRPr="006D49E1">
              <w:rPr>
                <w:rFonts w:ascii="Calibri" w:eastAsia="Times New Roman" w:hAnsi="Calibri" w:cs="Calibri"/>
                <w:b/>
                <w:bCs/>
                <w:color w:val="1F1F1F"/>
              </w:rPr>
              <w:t>Program Management Office (PMO)</w:t>
            </w:r>
          </w:p>
        </w:tc>
      </w:tr>
      <w:tr w:rsidR="006D49E1" w:rsidRPr="00BA165F" w14:paraId="615B67A4" w14:textId="77777777" w:rsidTr="00C0492C">
        <w:tc>
          <w:tcPr>
            <w:tcW w:w="9330" w:type="dxa"/>
            <w:shd w:val="clear" w:color="auto" w:fill="F2F2F2" w:themeFill="background1" w:themeFillShade="F2"/>
          </w:tcPr>
          <w:p w14:paraId="7EF6E927" w14:textId="4457E90E" w:rsidR="006D49E1" w:rsidRPr="001A40D6" w:rsidRDefault="006D49E1" w:rsidP="00C0492C">
            <w:pPr>
              <w:spacing w:after="120"/>
              <w:rPr>
                <w:rFonts w:ascii="Calibri" w:eastAsia="Times New Roman" w:hAnsi="Calibri" w:cs="Calibri"/>
                <w:color w:val="1F1F1F"/>
              </w:rPr>
            </w:pPr>
            <w:r w:rsidRPr="006D49E1">
              <w:rPr>
                <w:rFonts w:ascii="Calibri" w:eastAsia="Times New Roman" w:hAnsi="Calibri" w:cs="Calibri"/>
                <w:color w:val="1F1F1F"/>
              </w:rPr>
              <w:t>Manages and governs specific high-priority programs and projects to ensure they are delivered on time and within budget.</w:t>
            </w:r>
          </w:p>
        </w:tc>
      </w:tr>
      <w:tr w:rsidR="006D49E1" w:rsidRPr="00BA165F" w14:paraId="4B590B0B" w14:textId="77777777" w:rsidTr="00C0492C">
        <w:tc>
          <w:tcPr>
            <w:tcW w:w="9330" w:type="dxa"/>
            <w:shd w:val="clear" w:color="auto" w:fill="DAEEF3" w:themeFill="accent5" w:themeFillTint="33"/>
          </w:tcPr>
          <w:p w14:paraId="0AA3DCC4" w14:textId="5DE381AE" w:rsidR="006D49E1" w:rsidRPr="0068542C" w:rsidRDefault="007F3B97" w:rsidP="00C0492C">
            <w:pPr>
              <w:spacing w:after="120"/>
              <w:rPr>
                <w:rFonts w:ascii="Calibri" w:eastAsia="Times New Roman" w:hAnsi="Calibri" w:cs="Calibri"/>
                <w:b/>
                <w:bCs/>
                <w:color w:val="1F1F1F"/>
              </w:rPr>
            </w:pPr>
            <w:r>
              <w:rPr>
                <w:rFonts w:ascii="Calibri" w:eastAsia="Times New Roman" w:hAnsi="Calibri" w:cs="Calibri"/>
                <w:b/>
                <w:bCs/>
                <w:color w:val="1F1F1F"/>
              </w:rPr>
              <w:t xml:space="preserve">2A.1.2 </w:t>
            </w:r>
            <w:r w:rsidR="006D49E1" w:rsidRPr="006D49E1">
              <w:rPr>
                <w:rFonts w:ascii="Calibri" w:eastAsia="Times New Roman" w:hAnsi="Calibri" w:cs="Calibri"/>
                <w:b/>
                <w:bCs/>
                <w:color w:val="1F1F1F"/>
              </w:rPr>
              <w:t>IP Management &amp; TTO</w:t>
            </w:r>
          </w:p>
        </w:tc>
      </w:tr>
      <w:tr w:rsidR="006D49E1" w:rsidRPr="00BA165F" w14:paraId="2FEF3974" w14:textId="77777777" w:rsidTr="00C0492C">
        <w:tc>
          <w:tcPr>
            <w:tcW w:w="9330" w:type="dxa"/>
            <w:shd w:val="clear" w:color="auto" w:fill="F2F2F2" w:themeFill="background1" w:themeFillShade="F2"/>
          </w:tcPr>
          <w:p w14:paraId="3209758C" w14:textId="386D13EA" w:rsidR="006D49E1" w:rsidRPr="0068542C" w:rsidRDefault="006D49E1" w:rsidP="00C0492C">
            <w:pPr>
              <w:spacing w:after="120"/>
              <w:rPr>
                <w:rFonts w:ascii="Calibri" w:eastAsia="Times New Roman" w:hAnsi="Calibri" w:cs="Calibri"/>
                <w:color w:val="1F1F1F"/>
              </w:rPr>
            </w:pPr>
            <w:r w:rsidRPr="006D49E1">
              <w:rPr>
                <w:rFonts w:ascii="Calibri" w:eastAsia="Times New Roman" w:hAnsi="Calibri" w:cs="Calibri"/>
                <w:color w:val="1F1F1F"/>
              </w:rPr>
              <w:t>Protects intellectual property (IP) and manages the Technology Transfer Office (TTO) to transition research into commercial products.</w:t>
            </w:r>
          </w:p>
        </w:tc>
      </w:tr>
      <w:tr w:rsidR="006D49E1" w:rsidRPr="00BA165F" w14:paraId="34DF0CA3" w14:textId="77777777" w:rsidTr="00C0492C">
        <w:tc>
          <w:tcPr>
            <w:tcW w:w="9330" w:type="dxa"/>
            <w:shd w:val="clear" w:color="auto" w:fill="DAEEF3" w:themeFill="accent5" w:themeFillTint="33"/>
          </w:tcPr>
          <w:p w14:paraId="077BD675" w14:textId="386C846F" w:rsidR="006D49E1" w:rsidRPr="0068542C" w:rsidRDefault="007F3B97" w:rsidP="00C0492C">
            <w:pPr>
              <w:spacing w:after="120"/>
              <w:rPr>
                <w:rFonts w:ascii="Calibri" w:eastAsia="Times New Roman" w:hAnsi="Calibri" w:cs="Calibri"/>
                <w:b/>
                <w:bCs/>
                <w:color w:val="1F1F1F"/>
              </w:rPr>
            </w:pPr>
            <w:r>
              <w:rPr>
                <w:rFonts w:ascii="Calibri" w:eastAsia="Times New Roman" w:hAnsi="Calibri" w:cs="Calibri"/>
                <w:b/>
                <w:bCs/>
                <w:color w:val="1F1F1F"/>
              </w:rPr>
              <w:t xml:space="preserve">2A.1.3 </w:t>
            </w:r>
            <w:r w:rsidR="004558F0" w:rsidRPr="004558F0">
              <w:rPr>
                <w:rFonts w:ascii="Calibri" w:eastAsia="Times New Roman" w:hAnsi="Calibri" w:cs="Calibri"/>
                <w:b/>
                <w:bCs/>
                <w:color w:val="1F1F1F"/>
              </w:rPr>
              <w:t>Business Development &amp; Productization</w:t>
            </w:r>
          </w:p>
        </w:tc>
      </w:tr>
      <w:tr w:rsidR="006D49E1" w:rsidRPr="00BA165F" w14:paraId="233720BA" w14:textId="77777777" w:rsidTr="00C0492C">
        <w:tc>
          <w:tcPr>
            <w:tcW w:w="9330" w:type="dxa"/>
            <w:shd w:val="clear" w:color="auto" w:fill="F2F2F2" w:themeFill="background1" w:themeFillShade="F2"/>
          </w:tcPr>
          <w:p w14:paraId="6BF4A3A7" w14:textId="6A945034" w:rsidR="006D49E1" w:rsidRPr="0068542C" w:rsidRDefault="006D49E1" w:rsidP="00C0492C">
            <w:pPr>
              <w:spacing w:after="120"/>
              <w:rPr>
                <w:rFonts w:ascii="Calibri" w:eastAsia="Times New Roman" w:hAnsi="Calibri" w:cs="Calibri"/>
                <w:color w:val="1F1F1F"/>
              </w:rPr>
            </w:pPr>
            <w:r w:rsidRPr="006D49E1">
              <w:rPr>
                <w:rFonts w:ascii="Calibri" w:eastAsia="Times New Roman" w:hAnsi="Calibri" w:cs="Calibri"/>
                <w:color w:val="1F1F1F"/>
              </w:rPr>
              <w:t xml:space="preserve">Manages Public-Private Partnerships (PPPs) and shared business </w:t>
            </w:r>
            <w:r w:rsidR="004558F0" w:rsidRPr="004558F0">
              <w:rPr>
                <w:rFonts w:ascii="Calibri" w:eastAsia="Times New Roman" w:hAnsi="Calibri" w:cs="Calibri"/>
                <w:color w:val="1F1F1F"/>
              </w:rPr>
              <w:t xml:space="preserve">Joint Venture </w:t>
            </w:r>
            <w:r w:rsidRPr="006D49E1">
              <w:rPr>
                <w:rFonts w:ascii="Calibri" w:eastAsia="Times New Roman" w:hAnsi="Calibri" w:cs="Calibri"/>
                <w:color w:val="1F1F1F"/>
              </w:rPr>
              <w:t>with external commercial or government entities.</w:t>
            </w:r>
          </w:p>
        </w:tc>
      </w:tr>
      <w:tr w:rsidR="006D49E1" w:rsidRPr="00BA165F" w14:paraId="0D8E7CC4" w14:textId="77777777" w:rsidTr="00C0492C">
        <w:tc>
          <w:tcPr>
            <w:tcW w:w="9330" w:type="dxa"/>
            <w:shd w:val="clear" w:color="auto" w:fill="DAEEF3" w:themeFill="accent5" w:themeFillTint="33"/>
          </w:tcPr>
          <w:p w14:paraId="06ABF2CE" w14:textId="0A0B5976" w:rsidR="006D49E1" w:rsidRPr="0068542C" w:rsidRDefault="007F3B97" w:rsidP="00C0492C">
            <w:pPr>
              <w:spacing w:after="120"/>
              <w:rPr>
                <w:rFonts w:ascii="Calibri" w:eastAsia="Times New Roman" w:hAnsi="Calibri" w:cs="Calibri"/>
                <w:b/>
                <w:bCs/>
                <w:color w:val="1F1F1F"/>
              </w:rPr>
            </w:pPr>
            <w:r>
              <w:rPr>
                <w:rFonts w:ascii="Calibri" w:eastAsia="Times New Roman" w:hAnsi="Calibri" w:cs="Calibri"/>
                <w:b/>
                <w:bCs/>
                <w:color w:val="1F1F1F"/>
              </w:rPr>
              <w:t xml:space="preserve">2A.1.4 </w:t>
            </w:r>
            <w:r w:rsidR="00AF7636" w:rsidRPr="00AF7636">
              <w:rPr>
                <w:rFonts w:ascii="Calibri" w:eastAsia="Times New Roman" w:hAnsi="Calibri" w:cs="Calibri"/>
                <w:b/>
                <w:bCs/>
                <w:color w:val="1F1F1F"/>
              </w:rPr>
              <w:t>Commercial Sales, Pricing &amp; SLA</w:t>
            </w:r>
          </w:p>
        </w:tc>
      </w:tr>
      <w:tr w:rsidR="006D49E1" w:rsidRPr="00BA165F" w14:paraId="6D29F06F" w14:textId="77777777" w:rsidTr="00C0492C">
        <w:tc>
          <w:tcPr>
            <w:tcW w:w="9330" w:type="dxa"/>
            <w:shd w:val="clear" w:color="auto" w:fill="F2F2F2" w:themeFill="background1" w:themeFillShade="F2"/>
          </w:tcPr>
          <w:p w14:paraId="0B162F86" w14:textId="4DEDDEA8" w:rsidR="006D49E1" w:rsidRPr="0068542C" w:rsidRDefault="00AF7636" w:rsidP="00C0492C">
            <w:pPr>
              <w:spacing w:after="120"/>
              <w:rPr>
                <w:rFonts w:ascii="Calibri" w:eastAsia="Times New Roman" w:hAnsi="Calibri" w:cs="Calibri"/>
                <w:color w:val="1F1F1F"/>
              </w:rPr>
            </w:pPr>
            <w:r w:rsidRPr="00AF7636">
              <w:rPr>
                <w:rFonts w:ascii="Calibri" w:eastAsia="Times New Roman" w:hAnsi="Calibri" w:cs="Calibri"/>
                <w:color w:val="1F1F1F"/>
              </w:rPr>
              <w:t>Handles product pricing, sales strategies, and the creation of Service Level Agreements (SLAs) for institutional offerings.</w:t>
            </w:r>
          </w:p>
        </w:tc>
      </w:tr>
      <w:tr w:rsidR="00AF7636" w:rsidRPr="00BA165F" w14:paraId="2A9DC78F" w14:textId="77777777" w:rsidTr="00C0492C">
        <w:tc>
          <w:tcPr>
            <w:tcW w:w="9330" w:type="dxa"/>
            <w:shd w:val="clear" w:color="auto" w:fill="DAEEF3" w:themeFill="accent5" w:themeFillTint="33"/>
          </w:tcPr>
          <w:p w14:paraId="6C9EFEB1" w14:textId="5CE40E1C" w:rsidR="00AF7636" w:rsidRPr="0068542C" w:rsidRDefault="007F3B97" w:rsidP="00C0492C">
            <w:pPr>
              <w:spacing w:after="120"/>
              <w:rPr>
                <w:rFonts w:ascii="Calibri" w:eastAsia="Times New Roman" w:hAnsi="Calibri" w:cs="Calibri"/>
                <w:b/>
                <w:bCs/>
                <w:color w:val="1F1F1F"/>
              </w:rPr>
            </w:pPr>
            <w:r>
              <w:rPr>
                <w:rFonts w:ascii="Calibri" w:eastAsia="Times New Roman" w:hAnsi="Calibri" w:cs="Calibri"/>
                <w:b/>
                <w:bCs/>
                <w:color w:val="1F1F1F"/>
              </w:rPr>
              <w:t xml:space="preserve">2A.1.5 </w:t>
            </w:r>
            <w:r w:rsidR="00AF7636" w:rsidRPr="00AF7636">
              <w:rPr>
                <w:rFonts w:ascii="Calibri" w:eastAsia="Times New Roman" w:hAnsi="Calibri" w:cs="Calibri"/>
                <w:b/>
                <w:bCs/>
                <w:color w:val="1F1F1F"/>
              </w:rPr>
              <w:t>Customer Service</w:t>
            </w:r>
          </w:p>
        </w:tc>
      </w:tr>
      <w:tr w:rsidR="00AF7636" w:rsidRPr="00BA165F" w14:paraId="3AB4A42E" w14:textId="77777777" w:rsidTr="00C0492C">
        <w:tc>
          <w:tcPr>
            <w:tcW w:w="9330" w:type="dxa"/>
            <w:shd w:val="clear" w:color="auto" w:fill="F2F2F2" w:themeFill="background1" w:themeFillShade="F2"/>
          </w:tcPr>
          <w:p w14:paraId="5C621B0D" w14:textId="31009EE4" w:rsidR="00AF7636" w:rsidRPr="0068542C" w:rsidRDefault="00AF7636" w:rsidP="00C0492C">
            <w:pPr>
              <w:spacing w:after="120"/>
              <w:rPr>
                <w:rFonts w:ascii="Calibri" w:eastAsia="Times New Roman" w:hAnsi="Calibri" w:cs="Calibri"/>
                <w:color w:val="1F1F1F"/>
              </w:rPr>
            </w:pPr>
            <w:r w:rsidRPr="00AF7636">
              <w:rPr>
                <w:rFonts w:ascii="Calibri" w:eastAsia="Times New Roman" w:hAnsi="Calibri" w:cs="Calibri"/>
                <w:color w:val="1F1F1F"/>
              </w:rPr>
              <w:t>Manages relationships, inquiries, support, and overall satisfaction for the institute's clients and users.</w:t>
            </w:r>
          </w:p>
        </w:tc>
      </w:tr>
      <w:tr w:rsidR="00AF7636" w:rsidRPr="00BA165F" w14:paraId="194076F9" w14:textId="77777777" w:rsidTr="00C0492C">
        <w:tc>
          <w:tcPr>
            <w:tcW w:w="9330" w:type="dxa"/>
            <w:shd w:val="clear" w:color="auto" w:fill="DAEEF3" w:themeFill="accent5" w:themeFillTint="33"/>
          </w:tcPr>
          <w:p w14:paraId="4FB2CBC7" w14:textId="22D7C3D8" w:rsidR="00AF7636" w:rsidRPr="00AF7636" w:rsidRDefault="007F3B97" w:rsidP="00C0492C">
            <w:pPr>
              <w:spacing w:after="120"/>
              <w:rPr>
                <w:rFonts w:ascii="Calibri" w:eastAsia="Times New Roman" w:hAnsi="Calibri" w:cs="Calibri"/>
                <w:b/>
                <w:bCs/>
                <w:color w:val="1F1F1F"/>
              </w:rPr>
            </w:pPr>
            <w:r>
              <w:rPr>
                <w:rFonts w:ascii="Calibri" w:eastAsia="Times New Roman" w:hAnsi="Calibri" w:cs="Calibri"/>
                <w:b/>
                <w:bCs/>
                <w:color w:val="1F1F1F"/>
              </w:rPr>
              <w:t xml:space="preserve">2A.1.6 </w:t>
            </w:r>
            <w:r w:rsidR="00AF7636" w:rsidRPr="00AF7636">
              <w:rPr>
                <w:rFonts w:ascii="Calibri" w:eastAsia="Times New Roman" w:hAnsi="Calibri" w:cs="Calibri"/>
                <w:b/>
                <w:bCs/>
                <w:color w:val="1F1F1F"/>
              </w:rPr>
              <w:t>Community Partnership</w:t>
            </w:r>
          </w:p>
        </w:tc>
      </w:tr>
      <w:tr w:rsidR="00AF7636" w:rsidRPr="00BA165F" w14:paraId="1A0F155A" w14:textId="77777777" w:rsidTr="00C0492C">
        <w:tc>
          <w:tcPr>
            <w:tcW w:w="9330" w:type="dxa"/>
            <w:shd w:val="clear" w:color="auto" w:fill="F2F2F2" w:themeFill="background1" w:themeFillShade="F2"/>
          </w:tcPr>
          <w:p w14:paraId="02D3FFF5" w14:textId="522C56E9" w:rsidR="00AF7636" w:rsidRPr="00AF7636" w:rsidRDefault="00AF7636" w:rsidP="00C0492C">
            <w:pPr>
              <w:spacing w:after="120"/>
              <w:rPr>
                <w:rFonts w:ascii="Calibri" w:eastAsia="Times New Roman" w:hAnsi="Calibri" w:cs="Calibri"/>
                <w:color w:val="1F1F1F"/>
              </w:rPr>
            </w:pPr>
            <w:r w:rsidRPr="00AF7636">
              <w:rPr>
                <w:rFonts w:ascii="Calibri" w:eastAsia="Times New Roman" w:hAnsi="Calibri" w:cs="Calibri"/>
                <w:color w:val="1F1F1F"/>
              </w:rPr>
              <w:t>Cultivates ties with the local community, educational entities, and public audiences through outreach and collaborative initiatives.</w:t>
            </w:r>
          </w:p>
        </w:tc>
      </w:tr>
    </w:tbl>
    <w:p w14:paraId="33BFD69E" w14:textId="77777777" w:rsidR="006D49E1" w:rsidRDefault="006D49E1" w:rsidP="0049263C">
      <w:pPr>
        <w:widowControl/>
        <w:rPr>
          <w:rFonts w:ascii="Calibri" w:eastAsia="Times New Roman" w:hAnsi="Calibri" w:cs="Calibri"/>
          <w:color w:val="1F1F1F"/>
          <w:sz w:val="24"/>
          <w:szCs w:val="24"/>
        </w:rPr>
      </w:pPr>
    </w:p>
    <w:p w14:paraId="23F01FCF" w14:textId="4E00FC33" w:rsidR="00AF7636" w:rsidRDefault="00AF7636">
      <w:pPr>
        <w:rPr>
          <w:rFonts w:ascii="Calibri" w:eastAsia="Times New Roman" w:hAnsi="Calibri" w:cs="Calibri"/>
          <w:color w:val="1F1F1F"/>
          <w:sz w:val="24"/>
          <w:szCs w:val="24"/>
        </w:rPr>
      </w:pPr>
      <w:r>
        <w:rPr>
          <w:rFonts w:ascii="Calibri" w:eastAsia="Times New Roman" w:hAnsi="Calibri" w:cs="Calibri"/>
          <w:color w:val="1F1F1F"/>
          <w:sz w:val="24"/>
          <w:szCs w:val="24"/>
        </w:rPr>
        <w:br w:type="page"/>
      </w:r>
    </w:p>
    <w:tbl>
      <w:tblPr>
        <w:tblStyle w:val="a8"/>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9330"/>
      </w:tblGrid>
      <w:tr w:rsidR="00AF7636" w:rsidRPr="00407B18" w14:paraId="437E7F66" w14:textId="77777777" w:rsidTr="00C0492C">
        <w:tc>
          <w:tcPr>
            <w:tcW w:w="9330" w:type="dxa"/>
            <w:shd w:val="clear" w:color="auto" w:fill="92CDDC" w:themeFill="accent5" w:themeFillTint="99"/>
          </w:tcPr>
          <w:p w14:paraId="7968C5F0" w14:textId="5F9879E4" w:rsidR="00AF7636" w:rsidRPr="00407B18" w:rsidRDefault="007F3B97" w:rsidP="00C0492C">
            <w:pPr>
              <w:spacing w:after="120"/>
              <w:rPr>
                <w:rFonts w:ascii="Calibri" w:eastAsia="Times New Roman" w:hAnsi="Calibri" w:cs="Calibri"/>
                <w:b/>
                <w:bCs/>
                <w:color w:val="1F1F1F"/>
              </w:rPr>
            </w:pPr>
            <w:r>
              <w:rPr>
                <w:rFonts w:ascii="Calibri" w:eastAsia="Times New Roman" w:hAnsi="Calibri" w:cs="Calibri"/>
                <w:b/>
                <w:bCs/>
                <w:color w:val="1F1F1F"/>
              </w:rPr>
              <w:lastRenderedPageBreak/>
              <w:t xml:space="preserve">2B </w:t>
            </w:r>
            <w:r w:rsidR="00AF7636" w:rsidRPr="00AF7636">
              <w:rPr>
                <w:rFonts w:ascii="Calibri" w:eastAsia="Times New Roman" w:hAnsi="Calibri" w:cs="Calibri"/>
                <w:b/>
                <w:bCs/>
                <w:color w:val="1F1F1F"/>
              </w:rPr>
              <w:t>National Laboratories &amp; RDI Division</w:t>
            </w:r>
          </w:p>
        </w:tc>
      </w:tr>
      <w:tr w:rsidR="00AF7636" w:rsidRPr="007B49EB" w14:paraId="447CB461" w14:textId="77777777" w:rsidTr="00C0492C">
        <w:tc>
          <w:tcPr>
            <w:tcW w:w="9330" w:type="dxa"/>
            <w:shd w:val="clear" w:color="auto" w:fill="DAEEF3" w:themeFill="accent5" w:themeFillTint="33"/>
          </w:tcPr>
          <w:p w14:paraId="66EA4598" w14:textId="3B44888B" w:rsidR="00AF7636" w:rsidRPr="00407B18" w:rsidRDefault="007F3B97" w:rsidP="00C0492C">
            <w:pPr>
              <w:spacing w:after="120"/>
              <w:rPr>
                <w:rFonts w:ascii="Calibri" w:eastAsia="Times New Roman" w:hAnsi="Calibri" w:cs="Calibri"/>
                <w:b/>
                <w:bCs/>
                <w:color w:val="1F1F1F"/>
              </w:rPr>
            </w:pPr>
            <w:r>
              <w:rPr>
                <w:rFonts w:ascii="Calibri" w:eastAsia="Times New Roman" w:hAnsi="Calibri" w:cs="Calibri"/>
                <w:b/>
                <w:bCs/>
                <w:color w:val="1F1F1F"/>
              </w:rPr>
              <w:t xml:space="preserve">2B.1 </w:t>
            </w:r>
            <w:r w:rsidR="00AF7636" w:rsidRPr="00AF7636">
              <w:rPr>
                <w:rFonts w:ascii="Calibri" w:eastAsia="Times New Roman" w:hAnsi="Calibri" w:cs="Calibri"/>
                <w:b/>
                <w:bCs/>
                <w:color w:val="1F1F1F"/>
              </w:rPr>
              <w:t>Asst. Director for National Laboratories &amp; RDI.</w:t>
            </w:r>
          </w:p>
        </w:tc>
      </w:tr>
      <w:tr w:rsidR="00AF7636" w:rsidRPr="00BA165F" w14:paraId="29E94043" w14:textId="77777777" w:rsidTr="00C0492C">
        <w:tc>
          <w:tcPr>
            <w:tcW w:w="9330" w:type="dxa"/>
            <w:shd w:val="clear" w:color="auto" w:fill="F2F2F2" w:themeFill="background1" w:themeFillShade="F2"/>
          </w:tcPr>
          <w:p w14:paraId="7F20D71C" w14:textId="58A5856B" w:rsidR="00AF7636" w:rsidRPr="00BA165F" w:rsidRDefault="00AF7636" w:rsidP="00C0492C">
            <w:pPr>
              <w:spacing w:after="120"/>
              <w:rPr>
                <w:rFonts w:ascii="Calibri" w:eastAsia="Times New Roman" w:hAnsi="Calibri" w:cs="Calibri"/>
                <w:color w:val="1F1F1F"/>
              </w:rPr>
            </w:pPr>
            <w:r w:rsidRPr="00AF7636">
              <w:rPr>
                <w:rFonts w:ascii="Calibri" w:eastAsia="Times New Roman" w:hAnsi="Calibri" w:cs="Calibri"/>
                <w:color w:val="1F1F1F"/>
              </w:rPr>
              <w:t>The executive leader responsible for the for National Laboratories &amp; RDI.</w:t>
            </w:r>
          </w:p>
        </w:tc>
      </w:tr>
      <w:tr w:rsidR="00AF7636" w:rsidRPr="00BA165F" w14:paraId="349FCA62" w14:textId="77777777" w:rsidTr="006C541A">
        <w:tc>
          <w:tcPr>
            <w:tcW w:w="9330" w:type="dxa"/>
            <w:shd w:val="clear" w:color="auto" w:fill="8DB3E2" w:themeFill="text2" w:themeFillTint="66"/>
          </w:tcPr>
          <w:p w14:paraId="7453242D" w14:textId="7325485B" w:rsidR="00AF7636" w:rsidRPr="00407B18" w:rsidRDefault="007F3B97" w:rsidP="00C0492C">
            <w:pPr>
              <w:spacing w:after="120"/>
              <w:rPr>
                <w:rFonts w:ascii="Calibri" w:eastAsia="Times New Roman" w:hAnsi="Calibri" w:cs="Calibri"/>
                <w:b/>
                <w:bCs/>
                <w:color w:val="1F1F1F"/>
              </w:rPr>
            </w:pPr>
            <w:r>
              <w:rPr>
                <w:rFonts w:ascii="Calibri" w:eastAsia="Times New Roman" w:hAnsi="Calibri" w:cs="Calibri"/>
                <w:b/>
                <w:bCs/>
                <w:color w:val="1F1F1F"/>
              </w:rPr>
              <w:t xml:space="preserve">2B.1.1 </w:t>
            </w:r>
            <w:r w:rsidR="00AF7636" w:rsidRPr="00AF7636">
              <w:rPr>
                <w:rFonts w:ascii="Calibri" w:eastAsia="Times New Roman" w:hAnsi="Calibri" w:cs="Calibri"/>
                <w:b/>
                <w:bCs/>
                <w:color w:val="1F1F1F"/>
              </w:rPr>
              <w:t>National Earth Observation Lab (NEOL)</w:t>
            </w:r>
          </w:p>
        </w:tc>
      </w:tr>
      <w:tr w:rsidR="00AF7636" w:rsidRPr="00BA165F" w14:paraId="0A00A03E" w14:textId="77777777" w:rsidTr="00C0492C">
        <w:tc>
          <w:tcPr>
            <w:tcW w:w="9330" w:type="dxa"/>
            <w:shd w:val="clear" w:color="auto" w:fill="F2F2F2" w:themeFill="background1" w:themeFillShade="F2"/>
          </w:tcPr>
          <w:p w14:paraId="7123EB23" w14:textId="7BD94E9E" w:rsidR="00AF7636" w:rsidRPr="001A40D6" w:rsidRDefault="00AF7636" w:rsidP="00C0492C">
            <w:pPr>
              <w:spacing w:after="120"/>
              <w:rPr>
                <w:rFonts w:ascii="Calibri" w:eastAsia="Times New Roman" w:hAnsi="Calibri" w:cs="Calibri"/>
                <w:color w:val="1F1F1F"/>
              </w:rPr>
            </w:pPr>
            <w:r w:rsidRPr="00AF7636">
              <w:rPr>
                <w:rFonts w:ascii="Calibri" w:eastAsia="Times New Roman" w:hAnsi="Calibri" w:cs="Calibri"/>
                <w:color w:val="1F1F1F"/>
              </w:rPr>
              <w:t>Focuses on monitoring and analyzing Earth's physical, chemical, and biological systems via satellite and remote sensing data.</w:t>
            </w:r>
          </w:p>
        </w:tc>
      </w:tr>
      <w:tr w:rsidR="00AF7636" w:rsidRPr="00BA165F" w14:paraId="68C89BBC" w14:textId="77777777" w:rsidTr="006C541A">
        <w:tc>
          <w:tcPr>
            <w:tcW w:w="9330" w:type="dxa"/>
            <w:shd w:val="clear" w:color="auto" w:fill="C6D9F1" w:themeFill="text2" w:themeFillTint="33"/>
          </w:tcPr>
          <w:p w14:paraId="55102E2F" w14:textId="4DBD1EA0" w:rsidR="00AF7636" w:rsidRPr="0068542C" w:rsidRDefault="007F3B97" w:rsidP="00C0492C">
            <w:pPr>
              <w:spacing w:after="120"/>
              <w:rPr>
                <w:rFonts w:ascii="Calibri" w:eastAsia="Times New Roman" w:hAnsi="Calibri" w:cs="Calibri"/>
                <w:b/>
                <w:bCs/>
                <w:color w:val="1F1F1F"/>
              </w:rPr>
            </w:pPr>
            <w:r>
              <w:rPr>
                <w:rFonts w:ascii="Calibri" w:eastAsia="Times New Roman" w:hAnsi="Calibri" w:cs="Calibri"/>
                <w:b/>
                <w:bCs/>
                <w:color w:val="1F1F1F"/>
              </w:rPr>
              <w:t xml:space="preserve">2B.1.1.1 </w:t>
            </w:r>
            <w:r w:rsidR="00442B51" w:rsidRPr="00442B51">
              <w:rPr>
                <w:rFonts w:ascii="Calibri" w:eastAsia="Times New Roman" w:hAnsi="Calibri" w:cs="Calibri"/>
                <w:b/>
                <w:bCs/>
                <w:color w:val="1F1F1F"/>
              </w:rPr>
              <w:t>Product Portfolios</w:t>
            </w:r>
          </w:p>
        </w:tc>
      </w:tr>
      <w:tr w:rsidR="00AF7636" w:rsidRPr="00BA165F" w14:paraId="19517D66" w14:textId="77777777" w:rsidTr="00C0492C">
        <w:tc>
          <w:tcPr>
            <w:tcW w:w="9330" w:type="dxa"/>
            <w:shd w:val="clear" w:color="auto" w:fill="F2F2F2" w:themeFill="background1" w:themeFillShade="F2"/>
          </w:tcPr>
          <w:p w14:paraId="730B7341" w14:textId="0F6EAFB5" w:rsidR="00AF7636" w:rsidRPr="0068542C" w:rsidRDefault="007F3B97" w:rsidP="007F3B97">
            <w:pPr>
              <w:spacing w:after="120"/>
              <w:rPr>
                <w:rFonts w:ascii="Calibri" w:eastAsia="Times New Roman" w:hAnsi="Calibri" w:cs="Calibri"/>
                <w:color w:val="1F1F1F"/>
              </w:rPr>
            </w:pPr>
            <w:r w:rsidRPr="007F3B97">
              <w:rPr>
                <w:rFonts w:ascii="Calibri" w:eastAsia="Times New Roman" w:hAnsi="Calibri" w:cs="Calibri"/>
                <w:color w:val="1F1F1F"/>
              </w:rPr>
              <w:t>Manages the specific commercial and data products generated by Earth observation activities.</w:t>
            </w:r>
          </w:p>
        </w:tc>
      </w:tr>
      <w:tr w:rsidR="007F3B97" w:rsidRPr="00BA165F" w14:paraId="6D982ECB" w14:textId="77777777" w:rsidTr="006C541A">
        <w:tc>
          <w:tcPr>
            <w:tcW w:w="9330" w:type="dxa"/>
            <w:shd w:val="clear" w:color="auto" w:fill="C6D9F1" w:themeFill="text2" w:themeFillTint="33"/>
          </w:tcPr>
          <w:p w14:paraId="66448466" w14:textId="57A869D5" w:rsidR="007F3B97" w:rsidRPr="0068542C" w:rsidRDefault="007F3B97" w:rsidP="007F3B97">
            <w:pPr>
              <w:spacing w:after="120"/>
              <w:rPr>
                <w:rFonts w:ascii="Calibri" w:eastAsia="Times New Roman" w:hAnsi="Calibri" w:cs="Calibri"/>
                <w:b/>
                <w:bCs/>
                <w:color w:val="1F1F1F"/>
              </w:rPr>
            </w:pPr>
            <w:r>
              <w:rPr>
                <w:rFonts w:ascii="Calibri" w:eastAsia="Times New Roman" w:hAnsi="Calibri" w:cs="Calibri"/>
                <w:b/>
                <w:bCs/>
                <w:color w:val="1F1F1F"/>
              </w:rPr>
              <w:t xml:space="preserve">2B.1.1.2  </w:t>
            </w:r>
            <w:r w:rsidR="00802D90" w:rsidRPr="00802D90">
              <w:rPr>
                <w:rFonts w:ascii="Calibri" w:eastAsia="Times New Roman" w:hAnsi="Calibri" w:cs="Calibri"/>
                <w:b/>
                <w:bCs/>
                <w:color w:val="1F1F1F"/>
              </w:rPr>
              <w:t>AI-Driven Infrastructure</w:t>
            </w:r>
          </w:p>
        </w:tc>
      </w:tr>
      <w:tr w:rsidR="007F3B97" w:rsidRPr="00BA165F" w14:paraId="22BE8AE0" w14:textId="77777777" w:rsidTr="00C0492C">
        <w:tc>
          <w:tcPr>
            <w:tcW w:w="9330" w:type="dxa"/>
            <w:shd w:val="clear" w:color="auto" w:fill="F2F2F2" w:themeFill="background1" w:themeFillShade="F2"/>
          </w:tcPr>
          <w:p w14:paraId="0248179D" w14:textId="489CAD5C" w:rsidR="007F3B97" w:rsidRPr="0068542C" w:rsidRDefault="00802D90" w:rsidP="007F3B97">
            <w:pPr>
              <w:spacing w:after="120"/>
              <w:rPr>
                <w:rFonts w:ascii="Calibri" w:eastAsia="Times New Roman" w:hAnsi="Calibri" w:cs="Calibri"/>
                <w:color w:val="1F1F1F"/>
              </w:rPr>
            </w:pPr>
            <w:r w:rsidRPr="00802D90">
              <w:rPr>
                <w:rFonts w:ascii="Calibri" w:eastAsia="Times New Roman" w:hAnsi="Calibri" w:cs="Calibri"/>
                <w:color w:val="1F1F1F"/>
              </w:rPr>
              <w:t>Computer vision pipelines, deep learning foundations, and multi-modal data fusion</w:t>
            </w:r>
          </w:p>
        </w:tc>
      </w:tr>
      <w:tr w:rsidR="007F3B97" w:rsidRPr="00BA165F" w14:paraId="42880242" w14:textId="77777777" w:rsidTr="006C541A">
        <w:tc>
          <w:tcPr>
            <w:tcW w:w="9330" w:type="dxa"/>
            <w:shd w:val="clear" w:color="auto" w:fill="C6D9F1" w:themeFill="text2" w:themeFillTint="33"/>
          </w:tcPr>
          <w:p w14:paraId="02E266A2" w14:textId="1958C014" w:rsidR="007F3B97" w:rsidRPr="0068542C" w:rsidRDefault="006C541A" w:rsidP="007F3B97">
            <w:pPr>
              <w:spacing w:after="120"/>
              <w:rPr>
                <w:rFonts w:ascii="Calibri" w:eastAsia="Times New Roman" w:hAnsi="Calibri" w:cs="Calibri"/>
                <w:b/>
                <w:bCs/>
                <w:color w:val="1F1F1F"/>
              </w:rPr>
            </w:pPr>
            <w:r>
              <w:rPr>
                <w:rFonts w:ascii="Calibri" w:eastAsia="Times New Roman" w:hAnsi="Calibri" w:cs="Calibri"/>
                <w:b/>
                <w:bCs/>
                <w:color w:val="1F1F1F"/>
              </w:rPr>
              <w:t>2B.1.1.3 Training</w:t>
            </w:r>
            <w:r w:rsidR="007F3B97" w:rsidRPr="007F3B97">
              <w:rPr>
                <w:rFonts w:ascii="Calibri" w:eastAsia="Times New Roman" w:hAnsi="Calibri" w:cs="Calibri"/>
                <w:b/>
                <w:bCs/>
                <w:color w:val="1F1F1F"/>
              </w:rPr>
              <w:t xml:space="preserve"> &amp; Consulting</w:t>
            </w:r>
          </w:p>
        </w:tc>
      </w:tr>
      <w:tr w:rsidR="007F3B97" w:rsidRPr="00BA165F" w14:paraId="772DB0AF" w14:textId="77777777" w:rsidTr="00C0492C">
        <w:tc>
          <w:tcPr>
            <w:tcW w:w="9330" w:type="dxa"/>
            <w:shd w:val="clear" w:color="auto" w:fill="F2F2F2" w:themeFill="background1" w:themeFillShade="F2"/>
          </w:tcPr>
          <w:p w14:paraId="76CB7AAA" w14:textId="01DC8A3C" w:rsidR="007F3B97" w:rsidRPr="0068542C" w:rsidRDefault="007F3B97" w:rsidP="007F3B97">
            <w:pPr>
              <w:spacing w:after="120"/>
              <w:rPr>
                <w:rFonts w:ascii="Calibri" w:eastAsia="Times New Roman" w:hAnsi="Calibri" w:cs="Calibri"/>
                <w:color w:val="1F1F1F"/>
              </w:rPr>
            </w:pPr>
            <w:r w:rsidRPr="007F3B97">
              <w:rPr>
                <w:rFonts w:ascii="Calibri" w:eastAsia="Times New Roman" w:hAnsi="Calibri" w:cs="Calibri"/>
                <w:color w:val="1F1F1F"/>
              </w:rPr>
              <w:t>Provides specialized educational programs and advisory services to external clients.</w:t>
            </w:r>
          </w:p>
        </w:tc>
      </w:tr>
      <w:tr w:rsidR="006C541A" w:rsidRPr="006C541A" w14:paraId="2B5AF5B5" w14:textId="77777777" w:rsidTr="006C541A">
        <w:tc>
          <w:tcPr>
            <w:tcW w:w="9330" w:type="dxa"/>
            <w:shd w:val="clear" w:color="auto" w:fill="FFFFFF" w:themeFill="background1"/>
          </w:tcPr>
          <w:p w14:paraId="6FEE7DBF" w14:textId="77777777" w:rsidR="006C541A" w:rsidRPr="006C541A" w:rsidRDefault="006C541A" w:rsidP="006C541A">
            <w:pPr>
              <w:rPr>
                <w:rFonts w:ascii="Calibri" w:eastAsia="Times New Roman" w:hAnsi="Calibri" w:cs="Calibri"/>
                <w:color w:val="1F1F1F"/>
                <w:sz w:val="14"/>
                <w:szCs w:val="14"/>
              </w:rPr>
            </w:pPr>
          </w:p>
        </w:tc>
      </w:tr>
      <w:tr w:rsidR="007F3B97" w:rsidRPr="00BA165F" w14:paraId="66CC9EC4" w14:textId="77777777" w:rsidTr="006C541A">
        <w:tc>
          <w:tcPr>
            <w:tcW w:w="9330" w:type="dxa"/>
            <w:shd w:val="clear" w:color="auto" w:fill="B2A1C7" w:themeFill="accent4" w:themeFillTint="99"/>
          </w:tcPr>
          <w:p w14:paraId="2EE01D31" w14:textId="24786325" w:rsidR="007F3B97" w:rsidRPr="0068542C" w:rsidRDefault="0007084A" w:rsidP="007F3B97">
            <w:pPr>
              <w:spacing w:after="120"/>
              <w:rPr>
                <w:rFonts w:ascii="Calibri" w:eastAsia="Times New Roman" w:hAnsi="Calibri" w:cs="Calibri"/>
                <w:b/>
                <w:bCs/>
                <w:color w:val="1F1F1F"/>
              </w:rPr>
            </w:pPr>
            <w:r>
              <w:rPr>
                <w:rFonts w:ascii="Calibri" w:eastAsia="Times New Roman" w:hAnsi="Calibri" w:cs="Calibri"/>
                <w:b/>
                <w:bCs/>
                <w:color w:val="1F1F1F"/>
              </w:rPr>
              <w:t xml:space="preserve">2B.1.2 </w:t>
            </w:r>
            <w:r w:rsidRPr="0007084A">
              <w:rPr>
                <w:rFonts w:ascii="Calibri" w:eastAsia="Times New Roman" w:hAnsi="Calibri" w:cs="Calibri"/>
                <w:b/>
                <w:bCs/>
                <w:color w:val="1F1F1F"/>
              </w:rPr>
              <w:t>National Geospatial Solutions Lab (NGSL)</w:t>
            </w:r>
          </w:p>
        </w:tc>
      </w:tr>
      <w:tr w:rsidR="007F3B97" w:rsidRPr="00BA165F" w14:paraId="68684C50" w14:textId="77777777" w:rsidTr="00C0492C">
        <w:tc>
          <w:tcPr>
            <w:tcW w:w="9330" w:type="dxa"/>
            <w:shd w:val="clear" w:color="auto" w:fill="F2F2F2" w:themeFill="background1" w:themeFillShade="F2"/>
          </w:tcPr>
          <w:p w14:paraId="52F3A75C" w14:textId="6C4BB6C4" w:rsidR="007F3B97" w:rsidRPr="0068542C" w:rsidRDefault="0007084A" w:rsidP="007F3B97">
            <w:pPr>
              <w:spacing w:after="120"/>
              <w:rPr>
                <w:rFonts w:ascii="Calibri" w:eastAsia="Times New Roman" w:hAnsi="Calibri" w:cs="Calibri"/>
                <w:color w:val="1F1F1F"/>
              </w:rPr>
            </w:pPr>
            <w:r w:rsidRPr="0007084A">
              <w:rPr>
                <w:rFonts w:ascii="Calibri" w:eastAsia="Times New Roman" w:hAnsi="Calibri" w:cs="Calibri"/>
                <w:color w:val="1F1F1F"/>
              </w:rPr>
              <w:t>Develops solutions based on geographic mapping, spatial data, and location intelligence.</w:t>
            </w:r>
          </w:p>
        </w:tc>
      </w:tr>
      <w:tr w:rsidR="007F3B97" w:rsidRPr="00BA165F" w14:paraId="5157B552" w14:textId="77777777" w:rsidTr="006C541A">
        <w:tc>
          <w:tcPr>
            <w:tcW w:w="9330" w:type="dxa"/>
            <w:shd w:val="clear" w:color="auto" w:fill="CCC0D9" w:themeFill="accent4" w:themeFillTint="66"/>
          </w:tcPr>
          <w:p w14:paraId="04447561" w14:textId="7A519C0F" w:rsidR="007F3B97" w:rsidRPr="00AF7636" w:rsidRDefault="0007084A" w:rsidP="007F3B97">
            <w:pPr>
              <w:spacing w:after="120"/>
              <w:rPr>
                <w:rFonts w:ascii="Calibri" w:eastAsia="Times New Roman" w:hAnsi="Calibri" w:cs="Calibri"/>
                <w:b/>
                <w:bCs/>
                <w:color w:val="1F1F1F"/>
              </w:rPr>
            </w:pPr>
            <w:r>
              <w:rPr>
                <w:rFonts w:ascii="Calibri" w:eastAsia="Times New Roman" w:hAnsi="Calibri" w:cs="Calibri"/>
                <w:b/>
                <w:bCs/>
                <w:color w:val="1F1F1F"/>
              </w:rPr>
              <w:t xml:space="preserve">2B.1.2.1 </w:t>
            </w:r>
            <w:r w:rsidRPr="0007084A">
              <w:rPr>
                <w:rFonts w:ascii="Calibri" w:eastAsia="Times New Roman" w:hAnsi="Calibri" w:cs="Calibri"/>
                <w:b/>
                <w:bCs/>
                <w:color w:val="1F1F1F"/>
              </w:rPr>
              <w:t>GIS</w:t>
            </w:r>
          </w:p>
        </w:tc>
      </w:tr>
      <w:tr w:rsidR="007F3B97" w:rsidRPr="00BA165F" w14:paraId="5A8348CD" w14:textId="77777777" w:rsidTr="00C0492C">
        <w:tc>
          <w:tcPr>
            <w:tcW w:w="9330" w:type="dxa"/>
            <w:shd w:val="clear" w:color="auto" w:fill="F2F2F2" w:themeFill="background1" w:themeFillShade="F2"/>
          </w:tcPr>
          <w:p w14:paraId="2CD3F5A3" w14:textId="78F8DC60" w:rsidR="007F3B97" w:rsidRPr="00AF7636" w:rsidRDefault="00CE3D62" w:rsidP="007F3B97">
            <w:pPr>
              <w:spacing w:after="120"/>
              <w:rPr>
                <w:rFonts w:ascii="Calibri" w:eastAsia="Times New Roman" w:hAnsi="Calibri" w:cs="Calibri"/>
                <w:color w:val="1F1F1F"/>
              </w:rPr>
            </w:pPr>
            <w:r w:rsidRPr="00CE3D62">
              <w:rPr>
                <w:rFonts w:ascii="Calibri" w:eastAsia="Times New Roman" w:hAnsi="Calibri" w:cs="Calibri"/>
                <w:color w:val="1F1F1F"/>
              </w:rPr>
              <w:t>Focuses on Geographic Information Systems mapping, data capture, and spatial analysis.</w:t>
            </w:r>
          </w:p>
        </w:tc>
      </w:tr>
      <w:tr w:rsidR="006C541A" w:rsidRPr="00BA165F" w14:paraId="7E678AA6" w14:textId="77777777" w:rsidTr="0007084A">
        <w:tc>
          <w:tcPr>
            <w:tcW w:w="9330" w:type="dxa"/>
            <w:shd w:val="clear" w:color="auto" w:fill="CCC0D9" w:themeFill="accent4" w:themeFillTint="66"/>
          </w:tcPr>
          <w:p w14:paraId="5B950181" w14:textId="676EC7FE" w:rsidR="006C541A" w:rsidRPr="00AF7636" w:rsidRDefault="0007084A" w:rsidP="007F3B97">
            <w:pPr>
              <w:spacing w:after="120"/>
              <w:rPr>
                <w:rFonts w:ascii="Calibri" w:eastAsia="Times New Roman" w:hAnsi="Calibri" w:cs="Calibri"/>
                <w:color w:val="1F1F1F"/>
              </w:rPr>
            </w:pPr>
            <w:r>
              <w:rPr>
                <w:rFonts w:ascii="Calibri" w:eastAsia="Times New Roman" w:hAnsi="Calibri" w:cs="Calibri"/>
                <w:b/>
                <w:bCs/>
                <w:color w:val="1F1F1F"/>
              </w:rPr>
              <w:t>2B.1.2.2</w:t>
            </w:r>
            <w:r w:rsidR="00CE3D62">
              <w:rPr>
                <w:rFonts w:ascii="Calibri" w:eastAsia="Times New Roman" w:hAnsi="Calibri" w:cs="Calibri"/>
                <w:b/>
                <w:bCs/>
                <w:color w:val="1F1F1F"/>
              </w:rPr>
              <w:t xml:space="preserve"> </w:t>
            </w:r>
            <w:r w:rsidR="00CE3D62" w:rsidRPr="00CE3D62">
              <w:rPr>
                <w:rFonts w:ascii="Calibri" w:eastAsia="Times New Roman" w:hAnsi="Calibri" w:cs="Calibri"/>
                <w:b/>
                <w:bCs/>
                <w:color w:val="1F1F1F"/>
              </w:rPr>
              <w:t>Geodesy &amp; GNSS</w:t>
            </w:r>
          </w:p>
        </w:tc>
      </w:tr>
      <w:tr w:rsidR="006C541A" w:rsidRPr="00BA165F" w14:paraId="11AA7639" w14:textId="77777777" w:rsidTr="00C0492C">
        <w:tc>
          <w:tcPr>
            <w:tcW w:w="9330" w:type="dxa"/>
            <w:shd w:val="clear" w:color="auto" w:fill="F2F2F2" w:themeFill="background1" w:themeFillShade="F2"/>
          </w:tcPr>
          <w:p w14:paraId="7FF5BEED" w14:textId="0CB89A3F" w:rsidR="006C541A" w:rsidRPr="00AF7636" w:rsidRDefault="00CE3D62" w:rsidP="007F3B97">
            <w:pPr>
              <w:spacing w:after="120"/>
              <w:rPr>
                <w:rFonts w:ascii="Calibri" w:eastAsia="Times New Roman" w:hAnsi="Calibri" w:cs="Calibri"/>
                <w:color w:val="1F1F1F"/>
              </w:rPr>
            </w:pPr>
            <w:r w:rsidRPr="00CE3D62">
              <w:rPr>
                <w:rFonts w:ascii="Calibri" w:eastAsia="Times New Roman" w:hAnsi="Calibri" w:cs="Calibri"/>
                <w:color w:val="1F1F1F"/>
              </w:rPr>
              <w:t xml:space="preserve">Focuses on </w:t>
            </w:r>
            <w:r>
              <w:rPr>
                <w:rFonts w:ascii="Calibri" w:eastAsia="Times New Roman" w:hAnsi="Calibri" w:cs="Calibri"/>
                <w:color w:val="1F1F1F"/>
              </w:rPr>
              <w:t xml:space="preserve">filed survey and Ground Control Points (GCPs) and </w:t>
            </w:r>
            <w:r w:rsidRPr="00CE3D62">
              <w:rPr>
                <w:rFonts w:ascii="Calibri" w:eastAsia="Times New Roman" w:hAnsi="Calibri" w:cs="Calibri"/>
                <w:color w:val="1F1F1F"/>
              </w:rPr>
              <w:t>coordinates utilizing Global Navigation Satellite Systems (like GPS).</w:t>
            </w:r>
          </w:p>
        </w:tc>
      </w:tr>
      <w:tr w:rsidR="00CE3D62" w:rsidRPr="00BA165F" w14:paraId="0945FCC4" w14:textId="77777777" w:rsidTr="0007084A">
        <w:tc>
          <w:tcPr>
            <w:tcW w:w="9330" w:type="dxa"/>
            <w:shd w:val="clear" w:color="auto" w:fill="CCC0D9" w:themeFill="accent4" w:themeFillTint="66"/>
          </w:tcPr>
          <w:p w14:paraId="6359DB7C" w14:textId="5566A2B0" w:rsidR="00CE3D62" w:rsidRDefault="00CE3D62" w:rsidP="00CE3D62">
            <w:pPr>
              <w:spacing w:after="120"/>
              <w:rPr>
                <w:rFonts w:ascii="Calibri" w:eastAsia="Times New Roman" w:hAnsi="Calibri" w:cs="Calibri"/>
                <w:b/>
                <w:bCs/>
                <w:color w:val="1F1F1F"/>
              </w:rPr>
            </w:pPr>
            <w:r>
              <w:rPr>
                <w:rFonts w:ascii="Calibri" w:eastAsia="Times New Roman" w:hAnsi="Calibri" w:cs="Calibri"/>
                <w:b/>
                <w:bCs/>
                <w:color w:val="1F1F1F"/>
              </w:rPr>
              <w:t>2B.1.2.3</w:t>
            </w:r>
            <w:r w:rsidR="00504166">
              <w:rPr>
                <w:rFonts w:ascii="Calibri" w:eastAsia="Times New Roman" w:hAnsi="Calibri" w:cs="Calibri"/>
                <w:b/>
                <w:bCs/>
                <w:color w:val="1F1F1F"/>
              </w:rPr>
              <w:t xml:space="preserve"> </w:t>
            </w:r>
            <w:r w:rsidR="00504166" w:rsidRPr="00504166">
              <w:rPr>
                <w:rFonts w:ascii="Calibri" w:eastAsia="Times New Roman" w:hAnsi="Calibri" w:cs="Calibri"/>
                <w:b/>
                <w:bCs/>
                <w:color w:val="1F1F1F"/>
              </w:rPr>
              <w:t>Training &amp; Consulting</w:t>
            </w:r>
          </w:p>
        </w:tc>
      </w:tr>
      <w:tr w:rsidR="00CE3D62" w:rsidRPr="00BA165F" w14:paraId="6F22B47E" w14:textId="77777777" w:rsidTr="00C0492C">
        <w:tc>
          <w:tcPr>
            <w:tcW w:w="9330" w:type="dxa"/>
            <w:shd w:val="clear" w:color="auto" w:fill="F2F2F2" w:themeFill="background1" w:themeFillShade="F2"/>
          </w:tcPr>
          <w:p w14:paraId="73BE85DF" w14:textId="72754FB8" w:rsidR="00CE3D62" w:rsidRPr="00AF7636" w:rsidRDefault="00504166" w:rsidP="00CE3D62">
            <w:pPr>
              <w:spacing w:after="120"/>
              <w:rPr>
                <w:rFonts w:ascii="Calibri" w:eastAsia="Times New Roman" w:hAnsi="Calibri" w:cs="Calibri"/>
                <w:color w:val="1F1F1F"/>
              </w:rPr>
            </w:pPr>
            <w:r w:rsidRPr="00504166">
              <w:rPr>
                <w:rFonts w:ascii="Calibri" w:eastAsia="Times New Roman" w:hAnsi="Calibri" w:cs="Calibri"/>
                <w:color w:val="1F1F1F"/>
              </w:rPr>
              <w:t>Offers mapping, GIS, and surveying training and consultancy to industry professionals.</w:t>
            </w:r>
          </w:p>
        </w:tc>
      </w:tr>
      <w:tr w:rsidR="00CE3D62" w:rsidRPr="00BA165F" w14:paraId="7BC2A107" w14:textId="77777777" w:rsidTr="0007084A">
        <w:tc>
          <w:tcPr>
            <w:tcW w:w="9330" w:type="dxa"/>
            <w:shd w:val="clear" w:color="auto" w:fill="FFFFFF" w:themeFill="background1"/>
          </w:tcPr>
          <w:p w14:paraId="11B5852C" w14:textId="77777777" w:rsidR="00CE3D62" w:rsidRPr="0007084A" w:rsidRDefault="00CE3D62" w:rsidP="00CE3D62">
            <w:pPr>
              <w:rPr>
                <w:rFonts w:ascii="Calibri" w:eastAsia="Times New Roman" w:hAnsi="Calibri" w:cs="Calibri"/>
                <w:color w:val="1F1F1F"/>
                <w:sz w:val="14"/>
                <w:szCs w:val="14"/>
              </w:rPr>
            </w:pPr>
          </w:p>
        </w:tc>
      </w:tr>
      <w:tr w:rsidR="00CE3D62" w:rsidRPr="00BA165F" w14:paraId="12DA6C76" w14:textId="77777777" w:rsidTr="0007084A">
        <w:tc>
          <w:tcPr>
            <w:tcW w:w="9330" w:type="dxa"/>
            <w:shd w:val="clear" w:color="auto" w:fill="F9B073"/>
          </w:tcPr>
          <w:p w14:paraId="71638B0D" w14:textId="75B26DBC" w:rsidR="00CE3D62" w:rsidRPr="00E54D69" w:rsidRDefault="00E54D69" w:rsidP="00CE3D62">
            <w:pPr>
              <w:spacing w:after="120"/>
              <w:rPr>
                <w:rFonts w:ascii="Calibri" w:eastAsia="Times New Roman" w:hAnsi="Calibri" w:cs="Calibri"/>
                <w:b/>
                <w:bCs/>
                <w:color w:val="1F1F1F"/>
              </w:rPr>
            </w:pPr>
            <w:r w:rsidRPr="00E54D69">
              <w:rPr>
                <w:rFonts w:ascii="Calibri" w:eastAsia="Times New Roman" w:hAnsi="Calibri" w:cs="Calibri"/>
                <w:b/>
                <w:bCs/>
                <w:color w:val="1F1F1F"/>
              </w:rPr>
              <w:t>2B1.3</w:t>
            </w:r>
            <w:r>
              <w:rPr>
                <w:rFonts w:ascii="Calibri" w:eastAsia="Times New Roman" w:hAnsi="Calibri" w:cs="Calibri"/>
                <w:b/>
                <w:bCs/>
                <w:color w:val="1F1F1F"/>
              </w:rPr>
              <w:t xml:space="preserve"> </w:t>
            </w:r>
            <w:r w:rsidRPr="00E54D69">
              <w:rPr>
                <w:rFonts w:ascii="Calibri" w:eastAsia="Times New Roman" w:hAnsi="Calibri" w:cs="Calibri"/>
                <w:b/>
                <w:bCs/>
                <w:color w:val="1F1F1F"/>
              </w:rPr>
              <w:t>National Astronomical Observatory Lab (NAOL)</w:t>
            </w:r>
          </w:p>
        </w:tc>
      </w:tr>
      <w:tr w:rsidR="00CE3D62" w:rsidRPr="00BA165F" w14:paraId="3B77DB9D" w14:textId="77777777" w:rsidTr="00C0492C">
        <w:tc>
          <w:tcPr>
            <w:tcW w:w="9330" w:type="dxa"/>
            <w:shd w:val="clear" w:color="auto" w:fill="F2F2F2" w:themeFill="background1" w:themeFillShade="F2"/>
          </w:tcPr>
          <w:p w14:paraId="4DBF3598" w14:textId="2172BBE2" w:rsidR="00CE3D62" w:rsidRPr="00AF7636" w:rsidRDefault="00E54D69" w:rsidP="00CE3D62">
            <w:pPr>
              <w:spacing w:after="120"/>
              <w:rPr>
                <w:rFonts w:ascii="Calibri" w:eastAsia="Times New Roman" w:hAnsi="Calibri" w:cs="Calibri"/>
                <w:color w:val="1F1F1F"/>
              </w:rPr>
            </w:pPr>
            <w:r w:rsidRPr="00E54D69">
              <w:rPr>
                <w:rFonts w:ascii="Calibri" w:eastAsia="Times New Roman" w:hAnsi="Calibri" w:cs="Calibri"/>
                <w:color w:val="1F1F1F"/>
              </w:rPr>
              <w:t>Conducts space observations, telescope-based research, and astronomical tracking.</w:t>
            </w:r>
          </w:p>
        </w:tc>
      </w:tr>
      <w:tr w:rsidR="00CE3D62" w:rsidRPr="00E54D69" w14:paraId="2B6BAA3D" w14:textId="77777777" w:rsidTr="0007084A">
        <w:tc>
          <w:tcPr>
            <w:tcW w:w="9330" w:type="dxa"/>
            <w:shd w:val="clear" w:color="auto" w:fill="FBD4B4" w:themeFill="accent6" w:themeFillTint="66"/>
          </w:tcPr>
          <w:p w14:paraId="3ED924F5" w14:textId="235FC996" w:rsidR="00CE3D62" w:rsidRPr="00E54D69" w:rsidRDefault="00E54D69" w:rsidP="00CE3D62">
            <w:pPr>
              <w:spacing w:after="120"/>
              <w:rPr>
                <w:rFonts w:ascii="Calibri" w:eastAsia="Times New Roman" w:hAnsi="Calibri" w:cs="Calibri"/>
                <w:b/>
                <w:bCs/>
                <w:color w:val="1F1F1F"/>
              </w:rPr>
            </w:pPr>
            <w:r w:rsidRPr="00E54D69">
              <w:rPr>
                <w:rFonts w:ascii="Calibri" w:eastAsia="Times New Roman" w:hAnsi="Calibri" w:cs="Calibri"/>
                <w:b/>
                <w:bCs/>
                <w:color w:val="1F1F1F"/>
              </w:rPr>
              <w:t>2B1.3.1 Space Situational Awareness</w:t>
            </w:r>
          </w:p>
        </w:tc>
      </w:tr>
      <w:tr w:rsidR="00CE3D62" w:rsidRPr="00BA165F" w14:paraId="140092D9" w14:textId="77777777" w:rsidTr="00C0492C">
        <w:tc>
          <w:tcPr>
            <w:tcW w:w="9330" w:type="dxa"/>
            <w:shd w:val="clear" w:color="auto" w:fill="F2F2F2" w:themeFill="background1" w:themeFillShade="F2"/>
          </w:tcPr>
          <w:p w14:paraId="4E6BAE0A" w14:textId="0B867F33" w:rsidR="00CE3D62" w:rsidRPr="00AF7636" w:rsidRDefault="00E54D69" w:rsidP="00CE3D62">
            <w:pPr>
              <w:spacing w:after="120"/>
              <w:rPr>
                <w:rFonts w:ascii="Calibri" w:eastAsia="Times New Roman" w:hAnsi="Calibri" w:cs="Calibri"/>
                <w:color w:val="1F1F1F"/>
              </w:rPr>
            </w:pPr>
            <w:r w:rsidRPr="00E54D69">
              <w:rPr>
                <w:rFonts w:ascii="Calibri" w:eastAsia="Times New Roman" w:hAnsi="Calibri" w:cs="Calibri"/>
                <w:color w:val="1F1F1F"/>
              </w:rPr>
              <w:t>Tracks space debris, satellites, and near-Earth hazards to ensure safe space operations.</w:t>
            </w:r>
          </w:p>
        </w:tc>
      </w:tr>
      <w:tr w:rsidR="00E54D69" w:rsidRPr="00BA165F" w14:paraId="7999B852" w14:textId="77777777" w:rsidTr="0007084A">
        <w:tc>
          <w:tcPr>
            <w:tcW w:w="9330" w:type="dxa"/>
            <w:shd w:val="clear" w:color="auto" w:fill="FBD4B4" w:themeFill="accent6" w:themeFillTint="66"/>
          </w:tcPr>
          <w:p w14:paraId="132B2792" w14:textId="5626996D" w:rsidR="00E54D69" w:rsidRPr="00E54D69" w:rsidRDefault="00E54D69" w:rsidP="00CE3D62">
            <w:pPr>
              <w:spacing w:after="120"/>
              <w:rPr>
                <w:rFonts w:ascii="Calibri" w:eastAsia="Times New Roman" w:hAnsi="Calibri" w:cs="Calibri"/>
                <w:b/>
                <w:bCs/>
                <w:color w:val="1F1F1F"/>
              </w:rPr>
            </w:pPr>
            <w:r w:rsidRPr="00E54D69">
              <w:rPr>
                <w:rFonts w:ascii="Calibri" w:eastAsia="Times New Roman" w:hAnsi="Calibri" w:cs="Calibri"/>
                <w:b/>
                <w:bCs/>
                <w:color w:val="1F1F1F"/>
              </w:rPr>
              <w:t>2B1.3.2 Civic &amp; Islamic Astronomy Products</w:t>
            </w:r>
          </w:p>
        </w:tc>
      </w:tr>
      <w:tr w:rsidR="00E54D69" w:rsidRPr="00BA165F" w14:paraId="73D36BFB" w14:textId="77777777" w:rsidTr="00C0492C">
        <w:tc>
          <w:tcPr>
            <w:tcW w:w="9330" w:type="dxa"/>
            <w:shd w:val="clear" w:color="auto" w:fill="F2F2F2" w:themeFill="background1" w:themeFillShade="F2"/>
          </w:tcPr>
          <w:p w14:paraId="0BDB36D6" w14:textId="5A0AFE30" w:rsidR="00E54D69" w:rsidRPr="00AF7636" w:rsidRDefault="00E54D69" w:rsidP="00CE3D62">
            <w:pPr>
              <w:spacing w:after="120"/>
              <w:rPr>
                <w:rFonts w:ascii="Calibri" w:eastAsia="Times New Roman" w:hAnsi="Calibri" w:cs="Calibri"/>
                <w:color w:val="1F1F1F"/>
              </w:rPr>
            </w:pPr>
            <w:r w:rsidRPr="00E54D69">
              <w:rPr>
                <w:rFonts w:ascii="Calibri" w:eastAsia="Times New Roman" w:hAnsi="Calibri" w:cs="Calibri"/>
                <w:color w:val="1F1F1F"/>
              </w:rPr>
              <w:t>Develops tools and data for practical applications, such as lunar sighting calculations and prayer times</w:t>
            </w:r>
          </w:p>
        </w:tc>
      </w:tr>
      <w:tr w:rsidR="00E54D69" w:rsidRPr="00E54D69" w14:paraId="0DD621F4" w14:textId="77777777" w:rsidTr="00C0492C">
        <w:tc>
          <w:tcPr>
            <w:tcW w:w="9330" w:type="dxa"/>
            <w:shd w:val="clear" w:color="auto" w:fill="FBD4B4" w:themeFill="accent6" w:themeFillTint="66"/>
          </w:tcPr>
          <w:p w14:paraId="63AA0D89" w14:textId="43BE64A3" w:rsidR="00E54D69" w:rsidRPr="00E54D69" w:rsidRDefault="00E54D69" w:rsidP="00C0492C">
            <w:pPr>
              <w:spacing w:after="120"/>
              <w:rPr>
                <w:rFonts w:ascii="Calibri" w:eastAsia="Times New Roman" w:hAnsi="Calibri" w:cs="Calibri"/>
                <w:b/>
                <w:bCs/>
                <w:color w:val="1F1F1F"/>
              </w:rPr>
            </w:pPr>
            <w:r w:rsidRPr="00E54D69">
              <w:rPr>
                <w:rFonts w:ascii="Calibri" w:eastAsia="Times New Roman" w:hAnsi="Calibri" w:cs="Calibri"/>
                <w:b/>
                <w:bCs/>
                <w:color w:val="1F1F1F"/>
              </w:rPr>
              <w:t>2B1.3.</w:t>
            </w:r>
            <w:r>
              <w:rPr>
                <w:rFonts w:ascii="Calibri" w:eastAsia="Times New Roman" w:hAnsi="Calibri" w:cs="Calibri"/>
                <w:b/>
                <w:bCs/>
                <w:color w:val="1F1F1F"/>
              </w:rPr>
              <w:t>3</w:t>
            </w:r>
            <w:r w:rsidRPr="00E54D69">
              <w:rPr>
                <w:rFonts w:ascii="Calibri" w:eastAsia="Times New Roman" w:hAnsi="Calibri" w:cs="Calibri"/>
                <w:b/>
                <w:bCs/>
                <w:color w:val="1F1F1F"/>
              </w:rPr>
              <w:t xml:space="preserve"> Public Astro-Economy</w:t>
            </w:r>
          </w:p>
        </w:tc>
      </w:tr>
      <w:tr w:rsidR="00E54D69" w:rsidRPr="00BA165F" w14:paraId="4D7C7E6D" w14:textId="77777777" w:rsidTr="00C0492C">
        <w:tc>
          <w:tcPr>
            <w:tcW w:w="9330" w:type="dxa"/>
            <w:shd w:val="clear" w:color="auto" w:fill="F2F2F2" w:themeFill="background1" w:themeFillShade="F2"/>
          </w:tcPr>
          <w:p w14:paraId="375B87FB" w14:textId="2CA4A3B8" w:rsidR="00E54D69" w:rsidRPr="00AF7636" w:rsidRDefault="00E54D69" w:rsidP="00CE3D62">
            <w:pPr>
              <w:spacing w:after="120"/>
              <w:rPr>
                <w:rFonts w:ascii="Calibri" w:eastAsia="Times New Roman" w:hAnsi="Calibri" w:cs="Calibri"/>
                <w:color w:val="1F1F1F"/>
              </w:rPr>
            </w:pPr>
            <w:r w:rsidRPr="00E54D69">
              <w:rPr>
                <w:rFonts w:ascii="Calibri" w:eastAsia="Times New Roman" w:hAnsi="Calibri" w:cs="Calibri"/>
                <w:color w:val="1F1F1F"/>
              </w:rPr>
              <w:t>Promotes public awareness, tourism (Astrotourism), and economic ventures rooted in astronomy.</w:t>
            </w:r>
          </w:p>
        </w:tc>
      </w:tr>
      <w:tr w:rsidR="00E54D69" w:rsidRPr="00BA165F" w14:paraId="1F4026B8" w14:textId="77777777" w:rsidTr="00785C51">
        <w:tc>
          <w:tcPr>
            <w:tcW w:w="9330" w:type="dxa"/>
            <w:shd w:val="clear" w:color="auto" w:fill="FFFFFF" w:themeFill="background1"/>
          </w:tcPr>
          <w:p w14:paraId="657A489A" w14:textId="77777777" w:rsidR="00E54D69" w:rsidRPr="00785C51" w:rsidRDefault="00E54D69" w:rsidP="00785C51">
            <w:pPr>
              <w:rPr>
                <w:rFonts w:ascii="Calibri" w:eastAsia="Times New Roman" w:hAnsi="Calibri" w:cs="Calibri"/>
                <w:color w:val="1F1F1F"/>
                <w:sz w:val="14"/>
                <w:szCs w:val="14"/>
              </w:rPr>
            </w:pPr>
          </w:p>
        </w:tc>
      </w:tr>
      <w:tr w:rsidR="00785C51" w:rsidRPr="00BA165F" w14:paraId="1B2FB4BA" w14:textId="77777777" w:rsidTr="00611EDF">
        <w:tc>
          <w:tcPr>
            <w:tcW w:w="9330" w:type="dxa"/>
            <w:shd w:val="clear" w:color="auto" w:fill="DAEEF3" w:themeFill="accent5" w:themeFillTint="33"/>
          </w:tcPr>
          <w:p w14:paraId="0D0BDD26" w14:textId="1DA84367" w:rsidR="00785C51" w:rsidRPr="00611EDF" w:rsidRDefault="00611EDF" w:rsidP="00CE3D62">
            <w:pPr>
              <w:spacing w:after="120"/>
              <w:rPr>
                <w:rFonts w:ascii="Calibri" w:eastAsia="Times New Roman" w:hAnsi="Calibri" w:cs="Calibri"/>
                <w:b/>
                <w:bCs/>
                <w:color w:val="1F1F1F"/>
              </w:rPr>
            </w:pPr>
            <w:r w:rsidRPr="00611EDF">
              <w:rPr>
                <w:rFonts w:ascii="Calibri" w:eastAsia="Times New Roman" w:hAnsi="Calibri" w:cs="Calibri"/>
                <w:b/>
                <w:bCs/>
                <w:color w:val="1F1F1F"/>
              </w:rPr>
              <w:t>2B1.4 RDI</w:t>
            </w:r>
          </w:p>
        </w:tc>
      </w:tr>
      <w:tr w:rsidR="00611EDF" w:rsidRPr="00BA165F" w14:paraId="7C56E746" w14:textId="77777777" w:rsidTr="00C0492C">
        <w:tc>
          <w:tcPr>
            <w:tcW w:w="9330" w:type="dxa"/>
            <w:shd w:val="clear" w:color="auto" w:fill="F2F2F2" w:themeFill="background1" w:themeFillShade="F2"/>
          </w:tcPr>
          <w:p w14:paraId="7080129C" w14:textId="366F1B5E" w:rsidR="00611EDF" w:rsidRPr="00AF7636" w:rsidRDefault="00611EDF" w:rsidP="00CE3D62">
            <w:pPr>
              <w:spacing w:after="120"/>
              <w:rPr>
                <w:rFonts w:ascii="Calibri" w:eastAsia="Times New Roman" w:hAnsi="Calibri" w:cs="Calibri"/>
                <w:color w:val="1F1F1F"/>
              </w:rPr>
            </w:pPr>
            <w:r w:rsidRPr="00611EDF">
              <w:rPr>
                <w:rFonts w:ascii="Calibri" w:eastAsia="Times New Roman" w:hAnsi="Calibri" w:cs="Calibri"/>
                <w:color w:val="1F1F1F"/>
              </w:rPr>
              <w:lastRenderedPageBreak/>
              <w:t>Core Research, Development, and Innovation department driving scientific breakthroughs and new methodologies.</w:t>
            </w:r>
          </w:p>
        </w:tc>
      </w:tr>
    </w:tbl>
    <w:p w14:paraId="16D80C9E" w14:textId="77777777" w:rsidR="00AF7636" w:rsidRDefault="00AF7636" w:rsidP="0049263C">
      <w:pPr>
        <w:widowControl/>
        <w:rPr>
          <w:rFonts w:ascii="Calibri" w:eastAsia="Times New Roman" w:hAnsi="Calibri" w:cs="Calibri"/>
          <w:color w:val="1F1F1F"/>
          <w:sz w:val="24"/>
          <w:szCs w:val="24"/>
        </w:rPr>
      </w:pPr>
    </w:p>
    <w:p w14:paraId="6C051455" w14:textId="77777777" w:rsidR="00611EDF" w:rsidRDefault="00611EDF" w:rsidP="0049263C">
      <w:pPr>
        <w:widowControl/>
        <w:rPr>
          <w:rFonts w:ascii="Calibri" w:eastAsia="Times New Roman" w:hAnsi="Calibri" w:cs="Calibri"/>
          <w:color w:val="1F1F1F"/>
          <w:sz w:val="24"/>
          <w:szCs w:val="24"/>
        </w:rPr>
      </w:pPr>
    </w:p>
    <w:tbl>
      <w:tblPr>
        <w:tblStyle w:val="a8"/>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9330"/>
      </w:tblGrid>
      <w:tr w:rsidR="00611EDF" w:rsidRPr="00407B18" w14:paraId="47BBD587" w14:textId="77777777" w:rsidTr="00C0492C">
        <w:tc>
          <w:tcPr>
            <w:tcW w:w="9330" w:type="dxa"/>
            <w:shd w:val="clear" w:color="auto" w:fill="92CDDC" w:themeFill="accent5" w:themeFillTint="99"/>
          </w:tcPr>
          <w:p w14:paraId="46E4847F" w14:textId="7BBCFD38" w:rsidR="00611EDF" w:rsidRPr="00407B18" w:rsidRDefault="000550A8" w:rsidP="00C0492C">
            <w:pPr>
              <w:spacing w:after="120"/>
              <w:rPr>
                <w:rFonts w:ascii="Calibri" w:eastAsia="Times New Roman" w:hAnsi="Calibri" w:cs="Calibri"/>
                <w:b/>
                <w:bCs/>
                <w:color w:val="1F1F1F"/>
              </w:rPr>
            </w:pPr>
            <w:r>
              <w:rPr>
                <w:rFonts w:ascii="Calibri" w:eastAsia="Times New Roman" w:hAnsi="Calibri" w:cs="Calibri"/>
                <w:b/>
                <w:bCs/>
                <w:color w:val="1F1F1F"/>
              </w:rPr>
              <w:t xml:space="preserve">2C </w:t>
            </w:r>
            <w:r w:rsidRPr="000550A8">
              <w:rPr>
                <w:rFonts w:ascii="Calibri" w:eastAsia="Times New Roman" w:hAnsi="Calibri" w:cs="Calibri"/>
                <w:b/>
                <w:bCs/>
                <w:color w:val="1F1F1F"/>
              </w:rPr>
              <w:t>Shared Operational &amp; Enablement Services</w:t>
            </w:r>
          </w:p>
        </w:tc>
      </w:tr>
      <w:tr w:rsidR="00611EDF" w:rsidRPr="007B49EB" w14:paraId="4728A4D2" w14:textId="77777777" w:rsidTr="00C0492C">
        <w:tc>
          <w:tcPr>
            <w:tcW w:w="9330" w:type="dxa"/>
            <w:shd w:val="clear" w:color="auto" w:fill="DAEEF3" w:themeFill="accent5" w:themeFillTint="33"/>
          </w:tcPr>
          <w:p w14:paraId="0BFB6A46" w14:textId="79E438D8" w:rsidR="00611EDF" w:rsidRPr="00407B18" w:rsidRDefault="000550A8" w:rsidP="00C0492C">
            <w:pPr>
              <w:spacing w:after="120"/>
              <w:rPr>
                <w:rFonts w:ascii="Calibri" w:eastAsia="Times New Roman" w:hAnsi="Calibri" w:cs="Calibri"/>
                <w:b/>
                <w:bCs/>
                <w:color w:val="1F1F1F"/>
              </w:rPr>
            </w:pPr>
            <w:r>
              <w:rPr>
                <w:rFonts w:ascii="Calibri" w:eastAsia="Times New Roman" w:hAnsi="Calibri" w:cs="Calibri"/>
                <w:b/>
                <w:bCs/>
                <w:color w:val="1F1F1F"/>
              </w:rPr>
              <w:t xml:space="preserve">2C.1 </w:t>
            </w:r>
            <w:r w:rsidRPr="000550A8">
              <w:rPr>
                <w:rFonts w:ascii="Calibri" w:eastAsia="Times New Roman" w:hAnsi="Calibri" w:cs="Calibri"/>
                <w:b/>
                <w:bCs/>
                <w:color w:val="1F1F1F"/>
              </w:rPr>
              <w:t>Shared Operational &amp; Enablement Services</w:t>
            </w:r>
            <w:r>
              <w:rPr>
                <w:rFonts w:ascii="Calibri" w:eastAsia="Times New Roman" w:hAnsi="Calibri" w:cs="Calibri"/>
                <w:b/>
                <w:bCs/>
                <w:color w:val="1F1F1F"/>
              </w:rPr>
              <w:t xml:space="preserve"> Manager</w:t>
            </w:r>
          </w:p>
        </w:tc>
      </w:tr>
      <w:tr w:rsidR="00611EDF" w:rsidRPr="00BA165F" w14:paraId="48408996" w14:textId="77777777" w:rsidTr="00C0492C">
        <w:tc>
          <w:tcPr>
            <w:tcW w:w="9330" w:type="dxa"/>
            <w:shd w:val="clear" w:color="auto" w:fill="F2F2F2" w:themeFill="background1" w:themeFillShade="F2"/>
          </w:tcPr>
          <w:p w14:paraId="7D47D843" w14:textId="1E3C356F" w:rsidR="00611EDF" w:rsidRPr="00BA165F" w:rsidRDefault="000550A8" w:rsidP="00C0492C">
            <w:pPr>
              <w:spacing w:after="120"/>
              <w:rPr>
                <w:rFonts w:ascii="Calibri" w:eastAsia="Times New Roman" w:hAnsi="Calibri" w:cs="Calibri"/>
                <w:color w:val="1F1F1F"/>
              </w:rPr>
            </w:pPr>
            <w:r w:rsidRPr="000550A8">
              <w:rPr>
                <w:rFonts w:ascii="Calibri" w:eastAsia="Times New Roman" w:hAnsi="Calibri" w:cs="Calibri"/>
                <w:color w:val="1F1F1F"/>
              </w:rPr>
              <w:t>The executive leader responsible for providing the infrastructure needed for the institute to run smoothly</w:t>
            </w:r>
            <w:r>
              <w:rPr>
                <w:rFonts w:ascii="Calibri" w:eastAsia="Times New Roman" w:hAnsi="Calibri" w:cs="Calibri"/>
                <w:color w:val="1F1F1F"/>
              </w:rPr>
              <w:t>.</w:t>
            </w:r>
          </w:p>
        </w:tc>
      </w:tr>
      <w:tr w:rsidR="00611EDF" w:rsidRPr="00BA165F" w14:paraId="4B6E6C9A" w14:textId="77777777" w:rsidTr="00C0492C">
        <w:tc>
          <w:tcPr>
            <w:tcW w:w="9330" w:type="dxa"/>
            <w:shd w:val="clear" w:color="auto" w:fill="DAEEF3" w:themeFill="accent5" w:themeFillTint="33"/>
          </w:tcPr>
          <w:p w14:paraId="6EEB1415" w14:textId="72510B55" w:rsidR="00611EDF" w:rsidRPr="000550A8" w:rsidRDefault="000550A8" w:rsidP="00C0492C">
            <w:pPr>
              <w:spacing w:after="120"/>
              <w:rPr>
                <w:rFonts w:ascii="Calibri" w:eastAsia="Times New Roman" w:hAnsi="Calibri" w:cs="Calibri"/>
                <w:b/>
                <w:bCs/>
                <w:color w:val="1F1F1F"/>
              </w:rPr>
            </w:pPr>
            <w:r>
              <w:rPr>
                <w:rFonts w:ascii="Calibri" w:eastAsia="Times New Roman" w:hAnsi="Calibri" w:cs="Calibri"/>
                <w:b/>
                <w:bCs/>
                <w:color w:val="1F1F1F"/>
              </w:rPr>
              <w:t xml:space="preserve">2C.1.1 </w:t>
            </w:r>
            <w:r w:rsidRPr="000550A8">
              <w:rPr>
                <w:rFonts w:ascii="Calibri" w:eastAsia="Times New Roman" w:hAnsi="Calibri" w:cs="Calibri"/>
                <w:b/>
                <w:bCs/>
                <w:color w:val="1F1F1F"/>
              </w:rPr>
              <w:t>HR &amp; Talent Acquisition</w:t>
            </w:r>
          </w:p>
        </w:tc>
      </w:tr>
      <w:tr w:rsidR="00611EDF" w:rsidRPr="00BA165F" w14:paraId="22C03412" w14:textId="77777777" w:rsidTr="00C0492C">
        <w:tc>
          <w:tcPr>
            <w:tcW w:w="9330" w:type="dxa"/>
            <w:shd w:val="clear" w:color="auto" w:fill="F2F2F2" w:themeFill="background1" w:themeFillShade="F2"/>
          </w:tcPr>
          <w:p w14:paraId="66493D44" w14:textId="449CA6B6" w:rsidR="00611EDF" w:rsidRPr="001A40D6" w:rsidRDefault="000550A8" w:rsidP="00C0492C">
            <w:pPr>
              <w:spacing w:after="120"/>
              <w:rPr>
                <w:rFonts w:ascii="Calibri" w:eastAsia="Times New Roman" w:hAnsi="Calibri" w:cs="Calibri"/>
                <w:color w:val="1F1F1F"/>
              </w:rPr>
            </w:pPr>
            <w:r w:rsidRPr="000550A8">
              <w:rPr>
                <w:rFonts w:ascii="Calibri" w:eastAsia="Times New Roman" w:hAnsi="Calibri" w:cs="Calibri"/>
                <w:color w:val="1F1F1F"/>
              </w:rPr>
              <w:t>Manages hiring, onboarding, employee relations, payroll, and professional development.</w:t>
            </w:r>
          </w:p>
        </w:tc>
      </w:tr>
      <w:tr w:rsidR="00611EDF" w:rsidRPr="00BA165F" w14:paraId="346C893F" w14:textId="77777777" w:rsidTr="00C0492C">
        <w:tc>
          <w:tcPr>
            <w:tcW w:w="9330" w:type="dxa"/>
            <w:shd w:val="clear" w:color="auto" w:fill="DAEEF3" w:themeFill="accent5" w:themeFillTint="33"/>
          </w:tcPr>
          <w:p w14:paraId="429A4C43" w14:textId="30239A64" w:rsidR="00611EDF" w:rsidRPr="0068542C" w:rsidRDefault="000550A8" w:rsidP="00C0492C">
            <w:pPr>
              <w:spacing w:after="120"/>
              <w:rPr>
                <w:rFonts w:ascii="Calibri" w:eastAsia="Times New Roman" w:hAnsi="Calibri" w:cs="Calibri"/>
                <w:b/>
                <w:bCs/>
                <w:color w:val="1F1F1F"/>
              </w:rPr>
            </w:pPr>
            <w:r>
              <w:rPr>
                <w:rFonts w:ascii="Calibri" w:eastAsia="Times New Roman" w:hAnsi="Calibri" w:cs="Calibri"/>
                <w:b/>
                <w:bCs/>
                <w:color w:val="1F1F1F"/>
              </w:rPr>
              <w:t xml:space="preserve">2C.1.2 </w:t>
            </w:r>
            <w:r w:rsidRPr="000550A8">
              <w:rPr>
                <w:rFonts w:ascii="Calibri" w:eastAsia="Times New Roman" w:hAnsi="Calibri" w:cs="Calibri"/>
                <w:b/>
                <w:bCs/>
                <w:color w:val="1F1F1F"/>
              </w:rPr>
              <w:t>Legal Affairs &amp; Compliance</w:t>
            </w:r>
          </w:p>
        </w:tc>
      </w:tr>
      <w:tr w:rsidR="00611EDF" w:rsidRPr="00BA165F" w14:paraId="414133C3" w14:textId="77777777" w:rsidTr="00C0492C">
        <w:tc>
          <w:tcPr>
            <w:tcW w:w="9330" w:type="dxa"/>
            <w:shd w:val="clear" w:color="auto" w:fill="F2F2F2" w:themeFill="background1" w:themeFillShade="F2"/>
          </w:tcPr>
          <w:p w14:paraId="42DA06BC" w14:textId="016FF530" w:rsidR="00611EDF" w:rsidRPr="0068542C" w:rsidRDefault="000550A8" w:rsidP="00C0492C">
            <w:pPr>
              <w:spacing w:after="120"/>
              <w:rPr>
                <w:rFonts w:ascii="Calibri" w:eastAsia="Times New Roman" w:hAnsi="Calibri" w:cs="Calibri"/>
                <w:color w:val="1F1F1F"/>
              </w:rPr>
            </w:pPr>
            <w:r w:rsidRPr="000550A8">
              <w:rPr>
                <w:rFonts w:ascii="Calibri" w:eastAsia="Times New Roman" w:hAnsi="Calibri" w:cs="Calibri"/>
                <w:color w:val="1F1F1F"/>
              </w:rPr>
              <w:t>Handles contracts, provides legal counsel, and ensures operations conform to national and international regulations.</w:t>
            </w:r>
          </w:p>
        </w:tc>
      </w:tr>
      <w:tr w:rsidR="00611EDF" w:rsidRPr="00BA165F" w14:paraId="234141E7" w14:textId="77777777" w:rsidTr="00C0492C">
        <w:tc>
          <w:tcPr>
            <w:tcW w:w="9330" w:type="dxa"/>
            <w:shd w:val="clear" w:color="auto" w:fill="DAEEF3" w:themeFill="accent5" w:themeFillTint="33"/>
          </w:tcPr>
          <w:p w14:paraId="7D6B9508" w14:textId="2B1E518F" w:rsidR="00611EDF" w:rsidRPr="0068542C" w:rsidRDefault="000550A8" w:rsidP="00C0492C">
            <w:pPr>
              <w:spacing w:after="120"/>
              <w:rPr>
                <w:rFonts w:ascii="Calibri" w:eastAsia="Times New Roman" w:hAnsi="Calibri" w:cs="Calibri"/>
                <w:b/>
                <w:bCs/>
                <w:color w:val="1F1F1F"/>
              </w:rPr>
            </w:pPr>
            <w:r>
              <w:rPr>
                <w:rFonts w:ascii="Calibri" w:eastAsia="Times New Roman" w:hAnsi="Calibri" w:cs="Calibri"/>
                <w:b/>
                <w:bCs/>
                <w:color w:val="1F1F1F"/>
              </w:rPr>
              <w:t xml:space="preserve">2C.1.3 </w:t>
            </w:r>
            <w:r w:rsidRPr="000550A8">
              <w:rPr>
                <w:rFonts w:ascii="Calibri" w:eastAsia="Times New Roman" w:hAnsi="Calibri" w:cs="Calibri"/>
                <w:b/>
                <w:bCs/>
                <w:color w:val="1F1F1F"/>
              </w:rPr>
              <w:t>Financial Management &amp; Procurement</w:t>
            </w:r>
          </w:p>
        </w:tc>
      </w:tr>
      <w:tr w:rsidR="00611EDF" w:rsidRPr="00BA165F" w14:paraId="5F45BF6D" w14:textId="77777777" w:rsidTr="00C0492C">
        <w:tc>
          <w:tcPr>
            <w:tcW w:w="9330" w:type="dxa"/>
            <w:shd w:val="clear" w:color="auto" w:fill="F2F2F2" w:themeFill="background1" w:themeFillShade="F2"/>
          </w:tcPr>
          <w:p w14:paraId="198A0746" w14:textId="2F76ED45" w:rsidR="00611EDF" w:rsidRPr="0068542C" w:rsidRDefault="000550A8" w:rsidP="00C0492C">
            <w:pPr>
              <w:spacing w:after="120"/>
              <w:rPr>
                <w:rFonts w:ascii="Calibri" w:eastAsia="Times New Roman" w:hAnsi="Calibri" w:cs="Calibri"/>
                <w:color w:val="1F1F1F"/>
              </w:rPr>
            </w:pPr>
            <w:r w:rsidRPr="000550A8">
              <w:rPr>
                <w:rFonts w:ascii="Calibri" w:eastAsia="Times New Roman" w:hAnsi="Calibri" w:cs="Calibri"/>
                <w:color w:val="1F1F1F"/>
              </w:rPr>
              <w:t>Oversees budgeting, accounting, asset management, and the purchasing of equipment and supplies.</w:t>
            </w:r>
          </w:p>
        </w:tc>
      </w:tr>
      <w:tr w:rsidR="00611EDF" w:rsidRPr="00BA165F" w14:paraId="1854CEE5" w14:textId="77777777" w:rsidTr="00C0492C">
        <w:tc>
          <w:tcPr>
            <w:tcW w:w="9330" w:type="dxa"/>
            <w:shd w:val="clear" w:color="auto" w:fill="DAEEF3" w:themeFill="accent5" w:themeFillTint="33"/>
          </w:tcPr>
          <w:p w14:paraId="11CD9EE1" w14:textId="65D3D009" w:rsidR="00611EDF" w:rsidRPr="0068542C" w:rsidRDefault="000550A8" w:rsidP="00C0492C">
            <w:pPr>
              <w:spacing w:after="120"/>
              <w:rPr>
                <w:rFonts w:ascii="Calibri" w:eastAsia="Times New Roman" w:hAnsi="Calibri" w:cs="Calibri"/>
                <w:b/>
                <w:bCs/>
                <w:color w:val="1F1F1F"/>
              </w:rPr>
            </w:pPr>
            <w:r>
              <w:rPr>
                <w:rFonts w:ascii="Calibri" w:eastAsia="Times New Roman" w:hAnsi="Calibri" w:cs="Calibri"/>
                <w:b/>
                <w:bCs/>
                <w:color w:val="1F1F1F"/>
              </w:rPr>
              <w:t xml:space="preserve">2C.1.4 </w:t>
            </w:r>
            <w:r w:rsidRPr="000550A8">
              <w:rPr>
                <w:rFonts w:ascii="Calibri" w:eastAsia="Times New Roman" w:hAnsi="Calibri" w:cs="Calibri"/>
                <w:b/>
                <w:bCs/>
                <w:color w:val="1F1F1F"/>
              </w:rPr>
              <w:t>IT Logistics</w:t>
            </w:r>
          </w:p>
        </w:tc>
      </w:tr>
      <w:tr w:rsidR="00611EDF" w:rsidRPr="00BA165F" w14:paraId="5F649972" w14:textId="77777777" w:rsidTr="00C0492C">
        <w:tc>
          <w:tcPr>
            <w:tcW w:w="9330" w:type="dxa"/>
            <w:shd w:val="clear" w:color="auto" w:fill="F2F2F2" w:themeFill="background1" w:themeFillShade="F2"/>
          </w:tcPr>
          <w:p w14:paraId="0891E0AA" w14:textId="07FCC4F1" w:rsidR="00611EDF" w:rsidRPr="0068542C" w:rsidRDefault="000550A8" w:rsidP="00C0492C">
            <w:pPr>
              <w:spacing w:after="120"/>
              <w:rPr>
                <w:rFonts w:ascii="Calibri" w:eastAsia="Times New Roman" w:hAnsi="Calibri" w:cs="Calibri"/>
                <w:color w:val="1F1F1F"/>
              </w:rPr>
            </w:pPr>
            <w:r w:rsidRPr="000550A8">
              <w:rPr>
                <w:rFonts w:ascii="Calibri" w:eastAsia="Times New Roman" w:hAnsi="Calibri" w:cs="Calibri"/>
                <w:color w:val="1F1F1F"/>
              </w:rPr>
              <w:t>Manages the technological infrastructure, network operations, hardware distribution, and digital security.</w:t>
            </w:r>
          </w:p>
        </w:tc>
      </w:tr>
      <w:tr w:rsidR="00611EDF" w:rsidRPr="00BA165F" w14:paraId="3AA62929" w14:textId="77777777" w:rsidTr="00C0492C">
        <w:tc>
          <w:tcPr>
            <w:tcW w:w="9330" w:type="dxa"/>
            <w:shd w:val="clear" w:color="auto" w:fill="DAEEF3" w:themeFill="accent5" w:themeFillTint="33"/>
          </w:tcPr>
          <w:p w14:paraId="315F9364" w14:textId="2AA3D097" w:rsidR="00611EDF" w:rsidRPr="0068542C" w:rsidRDefault="000550A8" w:rsidP="00C0492C">
            <w:pPr>
              <w:spacing w:after="120"/>
              <w:rPr>
                <w:rFonts w:ascii="Calibri" w:eastAsia="Times New Roman" w:hAnsi="Calibri" w:cs="Calibri"/>
                <w:b/>
                <w:bCs/>
                <w:color w:val="1F1F1F"/>
              </w:rPr>
            </w:pPr>
            <w:r>
              <w:rPr>
                <w:rFonts w:ascii="Calibri" w:eastAsia="Times New Roman" w:hAnsi="Calibri" w:cs="Calibri"/>
                <w:b/>
                <w:bCs/>
                <w:color w:val="1F1F1F"/>
              </w:rPr>
              <w:t xml:space="preserve">2C.1.5 </w:t>
            </w:r>
            <w:r w:rsidRPr="000550A8">
              <w:rPr>
                <w:rFonts w:ascii="Calibri" w:eastAsia="Times New Roman" w:hAnsi="Calibri" w:cs="Calibri"/>
                <w:b/>
                <w:bCs/>
                <w:color w:val="1F1F1F"/>
              </w:rPr>
              <w:t>Administrative Communications</w:t>
            </w:r>
          </w:p>
        </w:tc>
      </w:tr>
      <w:tr w:rsidR="00611EDF" w:rsidRPr="00BA165F" w14:paraId="1427E1D5" w14:textId="77777777" w:rsidTr="00C0492C">
        <w:tc>
          <w:tcPr>
            <w:tcW w:w="9330" w:type="dxa"/>
            <w:shd w:val="clear" w:color="auto" w:fill="F2F2F2" w:themeFill="background1" w:themeFillShade="F2"/>
          </w:tcPr>
          <w:p w14:paraId="1385EED3" w14:textId="295125D7" w:rsidR="00611EDF" w:rsidRPr="0068542C" w:rsidRDefault="000550A8" w:rsidP="00C0492C">
            <w:pPr>
              <w:spacing w:after="120"/>
              <w:rPr>
                <w:rFonts w:ascii="Calibri" w:eastAsia="Times New Roman" w:hAnsi="Calibri" w:cs="Calibri"/>
                <w:color w:val="1F1F1F"/>
              </w:rPr>
            </w:pPr>
            <w:r w:rsidRPr="000550A8">
              <w:rPr>
                <w:rFonts w:ascii="Calibri" w:eastAsia="Times New Roman" w:hAnsi="Calibri" w:cs="Calibri"/>
                <w:color w:val="1F1F1F"/>
              </w:rPr>
              <w:t>Oversees internal documentation, incoming/outgoing official correspondence, and archival records.</w:t>
            </w:r>
          </w:p>
        </w:tc>
      </w:tr>
    </w:tbl>
    <w:p w14:paraId="3F414AEF" w14:textId="77777777" w:rsidR="00611EDF" w:rsidRDefault="00611EDF" w:rsidP="0049263C">
      <w:pPr>
        <w:widowControl/>
        <w:rPr>
          <w:rFonts w:ascii="Calibri" w:eastAsia="Times New Roman" w:hAnsi="Calibri" w:cs="Calibri"/>
          <w:color w:val="1F1F1F"/>
          <w:sz w:val="24"/>
          <w:szCs w:val="24"/>
        </w:rPr>
      </w:pPr>
    </w:p>
    <w:p w14:paraId="67A9379F" w14:textId="77777777" w:rsidR="000550A8" w:rsidRPr="00DC1F30" w:rsidRDefault="000550A8" w:rsidP="0049263C">
      <w:pPr>
        <w:widowControl/>
        <w:rPr>
          <w:rFonts w:ascii="Calibri" w:eastAsia="Times New Roman" w:hAnsi="Calibri" w:cs="Calibri"/>
          <w:color w:val="1F1F1F"/>
          <w:sz w:val="24"/>
          <w:szCs w:val="24"/>
        </w:rPr>
      </w:pPr>
    </w:p>
    <w:sectPr w:rsidR="000550A8" w:rsidRPr="00DC1F30">
      <w:footerReference w:type="default" r:id="rId13"/>
      <w:pgSz w:w="12240" w:h="15840"/>
      <w:pgMar w:top="1440" w:right="1440" w:bottom="1440"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21609C" w14:textId="77777777" w:rsidR="00EC4789" w:rsidRDefault="00EC4789" w:rsidP="00407B18">
      <w:r>
        <w:separator/>
      </w:r>
    </w:p>
  </w:endnote>
  <w:endnote w:type="continuationSeparator" w:id="0">
    <w:p w14:paraId="2730575F" w14:textId="77777777" w:rsidR="00EC4789" w:rsidRDefault="00EC4789" w:rsidP="00407B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F985DC4A-E7FE-4EB3-9786-01CC892BA7C0}"/>
  </w:font>
  <w:font w:name="Calibri">
    <w:panose1 w:val="020F0502020204030204"/>
    <w:charset w:val="00"/>
    <w:family w:val="swiss"/>
    <w:pitch w:val="variable"/>
    <w:sig w:usb0="E4002EFF" w:usb1="C200247B" w:usb2="00000009" w:usb3="00000000" w:csb0="000001FF" w:csb1="00000000"/>
    <w:embedRegular r:id="rId2" w:fontKey="{1E07980D-5BFA-4C69-BEE1-08266B0F226B}"/>
    <w:embedBold r:id="rId3" w:fontKey="{0B340A67-9E91-407C-974B-E69FB0C8EC33}"/>
    <w:embedItalic r:id="rId4" w:fontKey="{C5B494A6-934D-47A9-9584-4D427F194995}"/>
    <w:embedBoldItalic r:id="rId5" w:fontKey="{DB715ED2-50E3-42D6-8FAD-2BDFCAE09275}"/>
  </w:font>
  <w:font w:name="Cambria Math">
    <w:panose1 w:val="02040503050406030204"/>
    <w:charset w:val="00"/>
    <w:family w:val="roman"/>
    <w:pitch w:val="variable"/>
    <w:sig w:usb0="E00006FF" w:usb1="420024FF" w:usb2="02000000" w:usb3="00000000" w:csb0="0000019F" w:csb1="00000000"/>
    <w:embedRegular r:id="rId6" w:fontKey="{85C3AC02-A226-418B-A67C-03DCBC718A7A}"/>
    <w:embedItalic r:id="rId7" w:fontKey="{FC565E3F-4774-40E8-8342-4D61BB6BCDB8}"/>
  </w:font>
  <w:font w:name="DM Sans">
    <w:charset w:val="00"/>
    <w:family w:val="auto"/>
    <w:pitch w:val="variable"/>
    <w:sig w:usb0="8000002F" w:usb1="5000205B" w:usb2="00000000" w:usb3="00000000" w:csb0="00000093" w:csb1="00000000"/>
    <w:embedRegular r:id="rId8" w:fontKey="{BD078AE7-83E5-4613-9009-68DF77AACB9C}"/>
  </w:font>
  <w:font w:name="Cambria">
    <w:panose1 w:val="02040503050406030204"/>
    <w:charset w:val="00"/>
    <w:family w:val="roman"/>
    <w:pitch w:val="variable"/>
    <w:sig w:usb0="E00006FF" w:usb1="420024FF" w:usb2="02000000" w:usb3="00000000" w:csb0="0000019F" w:csb1="00000000"/>
    <w:embedRegular r:id="rId9" w:fontKey="{98A7B892-9ADC-4962-A33E-4AAD2D593C4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37130185"/>
      <w:docPartObj>
        <w:docPartGallery w:val="Page Numbers (Bottom of Page)"/>
        <w:docPartUnique/>
      </w:docPartObj>
    </w:sdtPr>
    <w:sdtEndPr>
      <w:rPr>
        <w:noProof/>
      </w:rPr>
    </w:sdtEndPr>
    <w:sdtContent>
      <w:p w14:paraId="552CDF5F" w14:textId="0191F92B" w:rsidR="00E34224" w:rsidRDefault="00E34224">
        <w:pPr>
          <w:pStyle w:val="ab"/>
          <w:jc w:val="right"/>
        </w:pPr>
        <w:r w:rsidRPr="00E34224">
          <w:rPr>
            <w:rFonts w:ascii="Calibri" w:hAnsi="Calibri" w:cs="Calibri"/>
            <w:sz w:val="20"/>
            <w:szCs w:val="20"/>
          </w:rPr>
          <w:fldChar w:fldCharType="begin"/>
        </w:r>
        <w:r w:rsidRPr="00E34224">
          <w:rPr>
            <w:rFonts w:ascii="Calibri" w:hAnsi="Calibri" w:cs="Calibri"/>
            <w:sz w:val="20"/>
            <w:szCs w:val="20"/>
          </w:rPr>
          <w:instrText xml:space="preserve"> PAGE   \* MERGEFORMAT </w:instrText>
        </w:r>
        <w:r w:rsidRPr="00E34224">
          <w:rPr>
            <w:rFonts w:ascii="Calibri" w:hAnsi="Calibri" w:cs="Calibri"/>
            <w:sz w:val="20"/>
            <w:szCs w:val="20"/>
          </w:rPr>
          <w:fldChar w:fldCharType="separate"/>
        </w:r>
        <w:r w:rsidRPr="00E34224">
          <w:rPr>
            <w:rFonts w:ascii="Calibri" w:hAnsi="Calibri" w:cs="Calibri"/>
            <w:noProof/>
            <w:sz w:val="20"/>
            <w:szCs w:val="20"/>
          </w:rPr>
          <w:t>2</w:t>
        </w:r>
        <w:r w:rsidRPr="00E34224">
          <w:rPr>
            <w:rFonts w:ascii="Calibri" w:hAnsi="Calibri" w:cs="Calibri"/>
            <w:noProof/>
            <w:sz w:val="20"/>
            <w:szCs w:val="20"/>
          </w:rPr>
          <w:fldChar w:fldCharType="end"/>
        </w:r>
      </w:p>
    </w:sdtContent>
  </w:sdt>
  <w:p w14:paraId="3F887F22" w14:textId="77777777" w:rsidR="00E34224" w:rsidRDefault="00E34224">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B9893F" w14:textId="77777777" w:rsidR="00EC4789" w:rsidRDefault="00EC4789" w:rsidP="00407B18">
      <w:r>
        <w:separator/>
      </w:r>
    </w:p>
  </w:footnote>
  <w:footnote w:type="continuationSeparator" w:id="0">
    <w:p w14:paraId="44189D67" w14:textId="77777777" w:rsidR="00EC4789" w:rsidRDefault="00EC4789" w:rsidP="00407B1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923D0E"/>
    <w:multiLevelType w:val="multilevel"/>
    <w:tmpl w:val="07E8C2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A56D96"/>
    <w:multiLevelType w:val="multilevel"/>
    <w:tmpl w:val="D3C60E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765DEF"/>
    <w:multiLevelType w:val="multilevel"/>
    <w:tmpl w:val="C5AA86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6910C5E"/>
    <w:multiLevelType w:val="multilevel"/>
    <w:tmpl w:val="694633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B846945"/>
    <w:multiLevelType w:val="multilevel"/>
    <w:tmpl w:val="9348C642"/>
    <w:lvl w:ilvl="0">
      <w:start w:val="1"/>
      <w:numFmt w:val="bullet"/>
      <w:lvlText w:val="●"/>
      <w:lvlJc w:val="left"/>
      <w:pPr>
        <w:ind w:left="57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5" w15:restartNumberingAfterBreak="0">
    <w:nsid w:val="0CC80A5C"/>
    <w:multiLevelType w:val="multilevel"/>
    <w:tmpl w:val="2EF49A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D1460E8"/>
    <w:multiLevelType w:val="multilevel"/>
    <w:tmpl w:val="03BEE3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FDF1874"/>
    <w:multiLevelType w:val="multilevel"/>
    <w:tmpl w:val="8E723D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0640E17"/>
    <w:multiLevelType w:val="hybridMultilevel"/>
    <w:tmpl w:val="9364CB68"/>
    <w:lvl w:ilvl="0" w:tplc="13A03B42">
      <w:start w:val="1"/>
      <w:numFmt w:val="bullet"/>
      <w:lvlText w:val="•"/>
      <w:lvlJc w:val="left"/>
      <w:pPr>
        <w:tabs>
          <w:tab w:val="num" w:pos="720"/>
        </w:tabs>
        <w:ind w:left="720" w:hanging="360"/>
      </w:pPr>
      <w:rPr>
        <w:rFonts w:ascii="Arial" w:hAnsi="Arial" w:hint="default"/>
      </w:rPr>
    </w:lvl>
    <w:lvl w:ilvl="1" w:tplc="D26E72C4" w:tentative="1">
      <w:start w:val="1"/>
      <w:numFmt w:val="bullet"/>
      <w:lvlText w:val="•"/>
      <w:lvlJc w:val="left"/>
      <w:pPr>
        <w:tabs>
          <w:tab w:val="num" w:pos="1440"/>
        </w:tabs>
        <w:ind w:left="1440" w:hanging="360"/>
      </w:pPr>
      <w:rPr>
        <w:rFonts w:ascii="Arial" w:hAnsi="Arial" w:hint="default"/>
      </w:rPr>
    </w:lvl>
    <w:lvl w:ilvl="2" w:tplc="2B3AAAC2" w:tentative="1">
      <w:start w:val="1"/>
      <w:numFmt w:val="bullet"/>
      <w:lvlText w:val="•"/>
      <w:lvlJc w:val="left"/>
      <w:pPr>
        <w:tabs>
          <w:tab w:val="num" w:pos="2160"/>
        </w:tabs>
        <w:ind w:left="2160" w:hanging="360"/>
      </w:pPr>
      <w:rPr>
        <w:rFonts w:ascii="Arial" w:hAnsi="Arial" w:hint="default"/>
      </w:rPr>
    </w:lvl>
    <w:lvl w:ilvl="3" w:tplc="56D8F406" w:tentative="1">
      <w:start w:val="1"/>
      <w:numFmt w:val="bullet"/>
      <w:lvlText w:val="•"/>
      <w:lvlJc w:val="left"/>
      <w:pPr>
        <w:tabs>
          <w:tab w:val="num" w:pos="2880"/>
        </w:tabs>
        <w:ind w:left="2880" w:hanging="360"/>
      </w:pPr>
      <w:rPr>
        <w:rFonts w:ascii="Arial" w:hAnsi="Arial" w:hint="default"/>
      </w:rPr>
    </w:lvl>
    <w:lvl w:ilvl="4" w:tplc="1BE0E088" w:tentative="1">
      <w:start w:val="1"/>
      <w:numFmt w:val="bullet"/>
      <w:lvlText w:val="•"/>
      <w:lvlJc w:val="left"/>
      <w:pPr>
        <w:tabs>
          <w:tab w:val="num" w:pos="3600"/>
        </w:tabs>
        <w:ind w:left="3600" w:hanging="360"/>
      </w:pPr>
      <w:rPr>
        <w:rFonts w:ascii="Arial" w:hAnsi="Arial" w:hint="default"/>
      </w:rPr>
    </w:lvl>
    <w:lvl w:ilvl="5" w:tplc="74683098" w:tentative="1">
      <w:start w:val="1"/>
      <w:numFmt w:val="bullet"/>
      <w:lvlText w:val="•"/>
      <w:lvlJc w:val="left"/>
      <w:pPr>
        <w:tabs>
          <w:tab w:val="num" w:pos="4320"/>
        </w:tabs>
        <w:ind w:left="4320" w:hanging="360"/>
      </w:pPr>
      <w:rPr>
        <w:rFonts w:ascii="Arial" w:hAnsi="Arial" w:hint="default"/>
      </w:rPr>
    </w:lvl>
    <w:lvl w:ilvl="6" w:tplc="BD7CB872" w:tentative="1">
      <w:start w:val="1"/>
      <w:numFmt w:val="bullet"/>
      <w:lvlText w:val="•"/>
      <w:lvlJc w:val="left"/>
      <w:pPr>
        <w:tabs>
          <w:tab w:val="num" w:pos="5040"/>
        </w:tabs>
        <w:ind w:left="5040" w:hanging="360"/>
      </w:pPr>
      <w:rPr>
        <w:rFonts w:ascii="Arial" w:hAnsi="Arial" w:hint="default"/>
      </w:rPr>
    </w:lvl>
    <w:lvl w:ilvl="7" w:tplc="5E16ECB0" w:tentative="1">
      <w:start w:val="1"/>
      <w:numFmt w:val="bullet"/>
      <w:lvlText w:val="•"/>
      <w:lvlJc w:val="left"/>
      <w:pPr>
        <w:tabs>
          <w:tab w:val="num" w:pos="5760"/>
        </w:tabs>
        <w:ind w:left="5760" w:hanging="360"/>
      </w:pPr>
      <w:rPr>
        <w:rFonts w:ascii="Arial" w:hAnsi="Arial" w:hint="default"/>
      </w:rPr>
    </w:lvl>
    <w:lvl w:ilvl="8" w:tplc="AADC5992"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151753B6"/>
    <w:multiLevelType w:val="hybridMultilevel"/>
    <w:tmpl w:val="668C9894"/>
    <w:lvl w:ilvl="0" w:tplc="CAEE9BB0">
      <w:start w:val="1"/>
      <w:numFmt w:val="bullet"/>
      <w:lvlText w:val="•"/>
      <w:lvlJc w:val="left"/>
      <w:pPr>
        <w:tabs>
          <w:tab w:val="num" w:pos="720"/>
        </w:tabs>
        <w:ind w:left="720" w:hanging="360"/>
      </w:pPr>
      <w:rPr>
        <w:rFonts w:ascii="Arial" w:hAnsi="Arial" w:hint="default"/>
      </w:rPr>
    </w:lvl>
    <w:lvl w:ilvl="1" w:tplc="4B9E413E" w:tentative="1">
      <w:start w:val="1"/>
      <w:numFmt w:val="bullet"/>
      <w:lvlText w:val="•"/>
      <w:lvlJc w:val="left"/>
      <w:pPr>
        <w:tabs>
          <w:tab w:val="num" w:pos="1440"/>
        </w:tabs>
        <w:ind w:left="1440" w:hanging="360"/>
      </w:pPr>
      <w:rPr>
        <w:rFonts w:ascii="Arial" w:hAnsi="Arial" w:hint="default"/>
      </w:rPr>
    </w:lvl>
    <w:lvl w:ilvl="2" w:tplc="4246F9FE" w:tentative="1">
      <w:start w:val="1"/>
      <w:numFmt w:val="bullet"/>
      <w:lvlText w:val="•"/>
      <w:lvlJc w:val="left"/>
      <w:pPr>
        <w:tabs>
          <w:tab w:val="num" w:pos="2160"/>
        </w:tabs>
        <w:ind w:left="2160" w:hanging="360"/>
      </w:pPr>
      <w:rPr>
        <w:rFonts w:ascii="Arial" w:hAnsi="Arial" w:hint="default"/>
      </w:rPr>
    </w:lvl>
    <w:lvl w:ilvl="3" w:tplc="4B1E3260" w:tentative="1">
      <w:start w:val="1"/>
      <w:numFmt w:val="bullet"/>
      <w:lvlText w:val="•"/>
      <w:lvlJc w:val="left"/>
      <w:pPr>
        <w:tabs>
          <w:tab w:val="num" w:pos="2880"/>
        </w:tabs>
        <w:ind w:left="2880" w:hanging="360"/>
      </w:pPr>
      <w:rPr>
        <w:rFonts w:ascii="Arial" w:hAnsi="Arial" w:hint="default"/>
      </w:rPr>
    </w:lvl>
    <w:lvl w:ilvl="4" w:tplc="0F720EC2" w:tentative="1">
      <w:start w:val="1"/>
      <w:numFmt w:val="bullet"/>
      <w:lvlText w:val="•"/>
      <w:lvlJc w:val="left"/>
      <w:pPr>
        <w:tabs>
          <w:tab w:val="num" w:pos="3600"/>
        </w:tabs>
        <w:ind w:left="3600" w:hanging="360"/>
      </w:pPr>
      <w:rPr>
        <w:rFonts w:ascii="Arial" w:hAnsi="Arial" w:hint="default"/>
      </w:rPr>
    </w:lvl>
    <w:lvl w:ilvl="5" w:tplc="A2E4B7D4" w:tentative="1">
      <w:start w:val="1"/>
      <w:numFmt w:val="bullet"/>
      <w:lvlText w:val="•"/>
      <w:lvlJc w:val="left"/>
      <w:pPr>
        <w:tabs>
          <w:tab w:val="num" w:pos="4320"/>
        </w:tabs>
        <w:ind w:left="4320" w:hanging="360"/>
      </w:pPr>
      <w:rPr>
        <w:rFonts w:ascii="Arial" w:hAnsi="Arial" w:hint="default"/>
      </w:rPr>
    </w:lvl>
    <w:lvl w:ilvl="6" w:tplc="EEF25C00" w:tentative="1">
      <w:start w:val="1"/>
      <w:numFmt w:val="bullet"/>
      <w:lvlText w:val="•"/>
      <w:lvlJc w:val="left"/>
      <w:pPr>
        <w:tabs>
          <w:tab w:val="num" w:pos="5040"/>
        </w:tabs>
        <w:ind w:left="5040" w:hanging="360"/>
      </w:pPr>
      <w:rPr>
        <w:rFonts w:ascii="Arial" w:hAnsi="Arial" w:hint="default"/>
      </w:rPr>
    </w:lvl>
    <w:lvl w:ilvl="7" w:tplc="CD724574" w:tentative="1">
      <w:start w:val="1"/>
      <w:numFmt w:val="bullet"/>
      <w:lvlText w:val="•"/>
      <w:lvlJc w:val="left"/>
      <w:pPr>
        <w:tabs>
          <w:tab w:val="num" w:pos="5760"/>
        </w:tabs>
        <w:ind w:left="5760" w:hanging="360"/>
      </w:pPr>
      <w:rPr>
        <w:rFonts w:ascii="Arial" w:hAnsi="Arial" w:hint="default"/>
      </w:rPr>
    </w:lvl>
    <w:lvl w:ilvl="8" w:tplc="00B8FE20"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155E6EFB"/>
    <w:multiLevelType w:val="multilevel"/>
    <w:tmpl w:val="C972D8E6"/>
    <w:lvl w:ilvl="0">
      <w:start w:val="1"/>
      <w:numFmt w:val="bullet"/>
      <w:lvlText w:val="●"/>
      <w:lvlJc w:val="left"/>
      <w:pPr>
        <w:ind w:left="57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11" w15:restartNumberingAfterBreak="0">
    <w:nsid w:val="1B9305BA"/>
    <w:multiLevelType w:val="multilevel"/>
    <w:tmpl w:val="C51C52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D9B7E34"/>
    <w:multiLevelType w:val="multilevel"/>
    <w:tmpl w:val="D4A8D9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E393462"/>
    <w:multiLevelType w:val="multilevel"/>
    <w:tmpl w:val="7D42AC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D362329"/>
    <w:multiLevelType w:val="multilevel"/>
    <w:tmpl w:val="24F41362"/>
    <w:lvl w:ilvl="0">
      <w:start w:val="1"/>
      <w:numFmt w:val="bullet"/>
      <w:lvlText w:val="●"/>
      <w:lvlJc w:val="left"/>
      <w:pPr>
        <w:ind w:left="57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15" w15:restartNumberingAfterBreak="0">
    <w:nsid w:val="2E2C0F92"/>
    <w:multiLevelType w:val="multilevel"/>
    <w:tmpl w:val="23DE431E"/>
    <w:lvl w:ilvl="0">
      <w:start w:val="1"/>
      <w:numFmt w:val="bullet"/>
      <w:lvlText w:val="●"/>
      <w:lvlJc w:val="left"/>
      <w:pPr>
        <w:ind w:left="57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16" w15:restartNumberingAfterBreak="0">
    <w:nsid w:val="2EDA1609"/>
    <w:multiLevelType w:val="multilevel"/>
    <w:tmpl w:val="2432DE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70030DA"/>
    <w:multiLevelType w:val="multilevel"/>
    <w:tmpl w:val="BE7878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8FB4223"/>
    <w:multiLevelType w:val="multilevel"/>
    <w:tmpl w:val="103AE0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90245CE"/>
    <w:multiLevelType w:val="multilevel"/>
    <w:tmpl w:val="5C326EE2"/>
    <w:lvl w:ilvl="0">
      <w:start w:val="1"/>
      <w:numFmt w:val="bullet"/>
      <w:lvlText w:val="●"/>
      <w:lvlJc w:val="left"/>
      <w:pPr>
        <w:ind w:left="57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20" w15:restartNumberingAfterBreak="0">
    <w:nsid w:val="396F18BC"/>
    <w:multiLevelType w:val="multilevel"/>
    <w:tmpl w:val="24B8EE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C457577"/>
    <w:multiLevelType w:val="multilevel"/>
    <w:tmpl w:val="51D609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E6C6B7C"/>
    <w:multiLevelType w:val="multilevel"/>
    <w:tmpl w:val="A386D8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F9579A0"/>
    <w:multiLevelType w:val="multilevel"/>
    <w:tmpl w:val="6A9C6166"/>
    <w:lvl w:ilvl="0">
      <w:start w:val="1"/>
      <w:numFmt w:val="decimal"/>
      <w:lvlText w:val="%1."/>
      <w:lvlJc w:val="left"/>
      <w:pPr>
        <w:ind w:left="57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24" w15:restartNumberingAfterBreak="0">
    <w:nsid w:val="45FF1763"/>
    <w:multiLevelType w:val="multilevel"/>
    <w:tmpl w:val="CDC0B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661381B"/>
    <w:multiLevelType w:val="multilevel"/>
    <w:tmpl w:val="2AD23C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71E1F64"/>
    <w:multiLevelType w:val="multilevel"/>
    <w:tmpl w:val="135C29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8FE019F"/>
    <w:multiLevelType w:val="multilevel"/>
    <w:tmpl w:val="9EA222E8"/>
    <w:lvl w:ilvl="0">
      <w:start w:val="1"/>
      <w:numFmt w:val="bullet"/>
      <w:lvlText w:val="●"/>
      <w:lvlJc w:val="left"/>
      <w:pPr>
        <w:ind w:left="57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28" w15:restartNumberingAfterBreak="0">
    <w:nsid w:val="4B8F7247"/>
    <w:multiLevelType w:val="multilevel"/>
    <w:tmpl w:val="9F96B9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F4E17EC"/>
    <w:multiLevelType w:val="hybridMultilevel"/>
    <w:tmpl w:val="DED420B8"/>
    <w:lvl w:ilvl="0" w:tplc="B7C45F90">
      <w:start w:val="1"/>
      <w:numFmt w:val="bullet"/>
      <w:lvlText w:val="•"/>
      <w:lvlJc w:val="left"/>
      <w:pPr>
        <w:tabs>
          <w:tab w:val="num" w:pos="720"/>
        </w:tabs>
        <w:ind w:left="720" w:hanging="360"/>
      </w:pPr>
      <w:rPr>
        <w:rFonts w:ascii="Arial" w:hAnsi="Arial" w:hint="default"/>
      </w:rPr>
    </w:lvl>
    <w:lvl w:ilvl="1" w:tplc="AE50A942" w:tentative="1">
      <w:start w:val="1"/>
      <w:numFmt w:val="bullet"/>
      <w:lvlText w:val="•"/>
      <w:lvlJc w:val="left"/>
      <w:pPr>
        <w:tabs>
          <w:tab w:val="num" w:pos="1440"/>
        </w:tabs>
        <w:ind w:left="1440" w:hanging="360"/>
      </w:pPr>
      <w:rPr>
        <w:rFonts w:ascii="Arial" w:hAnsi="Arial" w:hint="default"/>
      </w:rPr>
    </w:lvl>
    <w:lvl w:ilvl="2" w:tplc="EA8EF31A" w:tentative="1">
      <w:start w:val="1"/>
      <w:numFmt w:val="bullet"/>
      <w:lvlText w:val="•"/>
      <w:lvlJc w:val="left"/>
      <w:pPr>
        <w:tabs>
          <w:tab w:val="num" w:pos="2160"/>
        </w:tabs>
        <w:ind w:left="2160" w:hanging="360"/>
      </w:pPr>
      <w:rPr>
        <w:rFonts w:ascii="Arial" w:hAnsi="Arial" w:hint="default"/>
      </w:rPr>
    </w:lvl>
    <w:lvl w:ilvl="3" w:tplc="AF2EF1C0" w:tentative="1">
      <w:start w:val="1"/>
      <w:numFmt w:val="bullet"/>
      <w:lvlText w:val="•"/>
      <w:lvlJc w:val="left"/>
      <w:pPr>
        <w:tabs>
          <w:tab w:val="num" w:pos="2880"/>
        </w:tabs>
        <w:ind w:left="2880" w:hanging="360"/>
      </w:pPr>
      <w:rPr>
        <w:rFonts w:ascii="Arial" w:hAnsi="Arial" w:hint="default"/>
      </w:rPr>
    </w:lvl>
    <w:lvl w:ilvl="4" w:tplc="12B05A1A" w:tentative="1">
      <w:start w:val="1"/>
      <w:numFmt w:val="bullet"/>
      <w:lvlText w:val="•"/>
      <w:lvlJc w:val="left"/>
      <w:pPr>
        <w:tabs>
          <w:tab w:val="num" w:pos="3600"/>
        </w:tabs>
        <w:ind w:left="3600" w:hanging="360"/>
      </w:pPr>
      <w:rPr>
        <w:rFonts w:ascii="Arial" w:hAnsi="Arial" w:hint="default"/>
      </w:rPr>
    </w:lvl>
    <w:lvl w:ilvl="5" w:tplc="0302D832" w:tentative="1">
      <w:start w:val="1"/>
      <w:numFmt w:val="bullet"/>
      <w:lvlText w:val="•"/>
      <w:lvlJc w:val="left"/>
      <w:pPr>
        <w:tabs>
          <w:tab w:val="num" w:pos="4320"/>
        </w:tabs>
        <w:ind w:left="4320" w:hanging="360"/>
      </w:pPr>
      <w:rPr>
        <w:rFonts w:ascii="Arial" w:hAnsi="Arial" w:hint="default"/>
      </w:rPr>
    </w:lvl>
    <w:lvl w:ilvl="6" w:tplc="6D62E0B0" w:tentative="1">
      <w:start w:val="1"/>
      <w:numFmt w:val="bullet"/>
      <w:lvlText w:val="•"/>
      <w:lvlJc w:val="left"/>
      <w:pPr>
        <w:tabs>
          <w:tab w:val="num" w:pos="5040"/>
        </w:tabs>
        <w:ind w:left="5040" w:hanging="360"/>
      </w:pPr>
      <w:rPr>
        <w:rFonts w:ascii="Arial" w:hAnsi="Arial" w:hint="default"/>
      </w:rPr>
    </w:lvl>
    <w:lvl w:ilvl="7" w:tplc="7536FA58" w:tentative="1">
      <w:start w:val="1"/>
      <w:numFmt w:val="bullet"/>
      <w:lvlText w:val="•"/>
      <w:lvlJc w:val="left"/>
      <w:pPr>
        <w:tabs>
          <w:tab w:val="num" w:pos="5760"/>
        </w:tabs>
        <w:ind w:left="5760" w:hanging="360"/>
      </w:pPr>
      <w:rPr>
        <w:rFonts w:ascii="Arial" w:hAnsi="Arial" w:hint="default"/>
      </w:rPr>
    </w:lvl>
    <w:lvl w:ilvl="8" w:tplc="BEAC7F66"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50F75714"/>
    <w:multiLevelType w:val="multilevel"/>
    <w:tmpl w:val="B14E9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62C2DF4"/>
    <w:multiLevelType w:val="multilevel"/>
    <w:tmpl w:val="62C81B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73C54FF"/>
    <w:multiLevelType w:val="multilevel"/>
    <w:tmpl w:val="E0301E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8F746B1"/>
    <w:multiLevelType w:val="hybridMultilevel"/>
    <w:tmpl w:val="74A67B60"/>
    <w:lvl w:ilvl="0" w:tplc="7624E834">
      <w:start w:val="1"/>
      <w:numFmt w:val="bullet"/>
      <w:lvlText w:val=""/>
      <w:lvlJc w:val="left"/>
      <w:pPr>
        <w:tabs>
          <w:tab w:val="num" w:pos="720"/>
        </w:tabs>
        <w:ind w:left="720" w:hanging="360"/>
      </w:pPr>
      <w:rPr>
        <w:rFonts w:ascii="Wingdings" w:hAnsi="Wingdings" w:hint="default"/>
      </w:rPr>
    </w:lvl>
    <w:lvl w:ilvl="1" w:tplc="9C26C3AC" w:tentative="1">
      <w:start w:val="1"/>
      <w:numFmt w:val="bullet"/>
      <w:lvlText w:val=""/>
      <w:lvlJc w:val="left"/>
      <w:pPr>
        <w:tabs>
          <w:tab w:val="num" w:pos="1440"/>
        </w:tabs>
        <w:ind w:left="1440" w:hanging="360"/>
      </w:pPr>
      <w:rPr>
        <w:rFonts w:ascii="Wingdings" w:hAnsi="Wingdings" w:hint="default"/>
      </w:rPr>
    </w:lvl>
    <w:lvl w:ilvl="2" w:tplc="53AE965A" w:tentative="1">
      <w:start w:val="1"/>
      <w:numFmt w:val="bullet"/>
      <w:lvlText w:val=""/>
      <w:lvlJc w:val="left"/>
      <w:pPr>
        <w:tabs>
          <w:tab w:val="num" w:pos="2160"/>
        </w:tabs>
        <w:ind w:left="2160" w:hanging="360"/>
      </w:pPr>
      <w:rPr>
        <w:rFonts w:ascii="Wingdings" w:hAnsi="Wingdings" w:hint="default"/>
      </w:rPr>
    </w:lvl>
    <w:lvl w:ilvl="3" w:tplc="A104BD1C" w:tentative="1">
      <w:start w:val="1"/>
      <w:numFmt w:val="bullet"/>
      <w:lvlText w:val=""/>
      <w:lvlJc w:val="left"/>
      <w:pPr>
        <w:tabs>
          <w:tab w:val="num" w:pos="2880"/>
        </w:tabs>
        <w:ind w:left="2880" w:hanging="360"/>
      </w:pPr>
      <w:rPr>
        <w:rFonts w:ascii="Wingdings" w:hAnsi="Wingdings" w:hint="default"/>
      </w:rPr>
    </w:lvl>
    <w:lvl w:ilvl="4" w:tplc="4B823478" w:tentative="1">
      <w:start w:val="1"/>
      <w:numFmt w:val="bullet"/>
      <w:lvlText w:val=""/>
      <w:lvlJc w:val="left"/>
      <w:pPr>
        <w:tabs>
          <w:tab w:val="num" w:pos="3600"/>
        </w:tabs>
        <w:ind w:left="3600" w:hanging="360"/>
      </w:pPr>
      <w:rPr>
        <w:rFonts w:ascii="Wingdings" w:hAnsi="Wingdings" w:hint="default"/>
      </w:rPr>
    </w:lvl>
    <w:lvl w:ilvl="5" w:tplc="6CD498AA" w:tentative="1">
      <w:start w:val="1"/>
      <w:numFmt w:val="bullet"/>
      <w:lvlText w:val=""/>
      <w:lvlJc w:val="left"/>
      <w:pPr>
        <w:tabs>
          <w:tab w:val="num" w:pos="4320"/>
        </w:tabs>
        <w:ind w:left="4320" w:hanging="360"/>
      </w:pPr>
      <w:rPr>
        <w:rFonts w:ascii="Wingdings" w:hAnsi="Wingdings" w:hint="default"/>
      </w:rPr>
    </w:lvl>
    <w:lvl w:ilvl="6" w:tplc="22C0A35E" w:tentative="1">
      <w:start w:val="1"/>
      <w:numFmt w:val="bullet"/>
      <w:lvlText w:val=""/>
      <w:lvlJc w:val="left"/>
      <w:pPr>
        <w:tabs>
          <w:tab w:val="num" w:pos="5040"/>
        </w:tabs>
        <w:ind w:left="5040" w:hanging="360"/>
      </w:pPr>
      <w:rPr>
        <w:rFonts w:ascii="Wingdings" w:hAnsi="Wingdings" w:hint="default"/>
      </w:rPr>
    </w:lvl>
    <w:lvl w:ilvl="7" w:tplc="F1D28BF0" w:tentative="1">
      <w:start w:val="1"/>
      <w:numFmt w:val="bullet"/>
      <w:lvlText w:val=""/>
      <w:lvlJc w:val="left"/>
      <w:pPr>
        <w:tabs>
          <w:tab w:val="num" w:pos="5760"/>
        </w:tabs>
        <w:ind w:left="5760" w:hanging="360"/>
      </w:pPr>
      <w:rPr>
        <w:rFonts w:ascii="Wingdings" w:hAnsi="Wingdings" w:hint="default"/>
      </w:rPr>
    </w:lvl>
    <w:lvl w:ilvl="8" w:tplc="DF3CA68A"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5C336B25"/>
    <w:multiLevelType w:val="multilevel"/>
    <w:tmpl w:val="8E1C3A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E2C039F"/>
    <w:multiLevelType w:val="multilevel"/>
    <w:tmpl w:val="1CBA62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F411197"/>
    <w:multiLevelType w:val="multilevel"/>
    <w:tmpl w:val="25988A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7BE37F8"/>
    <w:multiLevelType w:val="hybridMultilevel"/>
    <w:tmpl w:val="D71CF940"/>
    <w:lvl w:ilvl="0" w:tplc="BCEE9428">
      <w:start w:val="1"/>
      <w:numFmt w:val="bullet"/>
      <w:lvlText w:val=""/>
      <w:lvlJc w:val="left"/>
      <w:pPr>
        <w:tabs>
          <w:tab w:val="num" w:pos="720"/>
        </w:tabs>
        <w:ind w:left="720" w:hanging="360"/>
      </w:pPr>
      <w:rPr>
        <w:rFonts w:ascii="Wingdings" w:hAnsi="Wingdings" w:hint="default"/>
      </w:rPr>
    </w:lvl>
    <w:lvl w:ilvl="1" w:tplc="2BBE75A6" w:tentative="1">
      <w:start w:val="1"/>
      <w:numFmt w:val="bullet"/>
      <w:lvlText w:val=""/>
      <w:lvlJc w:val="left"/>
      <w:pPr>
        <w:tabs>
          <w:tab w:val="num" w:pos="1440"/>
        </w:tabs>
        <w:ind w:left="1440" w:hanging="360"/>
      </w:pPr>
      <w:rPr>
        <w:rFonts w:ascii="Wingdings" w:hAnsi="Wingdings" w:hint="default"/>
      </w:rPr>
    </w:lvl>
    <w:lvl w:ilvl="2" w:tplc="C84C9DF8" w:tentative="1">
      <w:start w:val="1"/>
      <w:numFmt w:val="bullet"/>
      <w:lvlText w:val=""/>
      <w:lvlJc w:val="left"/>
      <w:pPr>
        <w:tabs>
          <w:tab w:val="num" w:pos="2160"/>
        </w:tabs>
        <w:ind w:left="2160" w:hanging="360"/>
      </w:pPr>
      <w:rPr>
        <w:rFonts w:ascii="Wingdings" w:hAnsi="Wingdings" w:hint="default"/>
      </w:rPr>
    </w:lvl>
    <w:lvl w:ilvl="3" w:tplc="D35868D6" w:tentative="1">
      <w:start w:val="1"/>
      <w:numFmt w:val="bullet"/>
      <w:lvlText w:val=""/>
      <w:lvlJc w:val="left"/>
      <w:pPr>
        <w:tabs>
          <w:tab w:val="num" w:pos="2880"/>
        </w:tabs>
        <w:ind w:left="2880" w:hanging="360"/>
      </w:pPr>
      <w:rPr>
        <w:rFonts w:ascii="Wingdings" w:hAnsi="Wingdings" w:hint="default"/>
      </w:rPr>
    </w:lvl>
    <w:lvl w:ilvl="4" w:tplc="758021D4" w:tentative="1">
      <w:start w:val="1"/>
      <w:numFmt w:val="bullet"/>
      <w:lvlText w:val=""/>
      <w:lvlJc w:val="left"/>
      <w:pPr>
        <w:tabs>
          <w:tab w:val="num" w:pos="3600"/>
        </w:tabs>
        <w:ind w:left="3600" w:hanging="360"/>
      </w:pPr>
      <w:rPr>
        <w:rFonts w:ascii="Wingdings" w:hAnsi="Wingdings" w:hint="default"/>
      </w:rPr>
    </w:lvl>
    <w:lvl w:ilvl="5" w:tplc="09EAA068" w:tentative="1">
      <w:start w:val="1"/>
      <w:numFmt w:val="bullet"/>
      <w:lvlText w:val=""/>
      <w:lvlJc w:val="left"/>
      <w:pPr>
        <w:tabs>
          <w:tab w:val="num" w:pos="4320"/>
        </w:tabs>
        <w:ind w:left="4320" w:hanging="360"/>
      </w:pPr>
      <w:rPr>
        <w:rFonts w:ascii="Wingdings" w:hAnsi="Wingdings" w:hint="default"/>
      </w:rPr>
    </w:lvl>
    <w:lvl w:ilvl="6" w:tplc="22A6A98E" w:tentative="1">
      <w:start w:val="1"/>
      <w:numFmt w:val="bullet"/>
      <w:lvlText w:val=""/>
      <w:lvlJc w:val="left"/>
      <w:pPr>
        <w:tabs>
          <w:tab w:val="num" w:pos="5040"/>
        </w:tabs>
        <w:ind w:left="5040" w:hanging="360"/>
      </w:pPr>
      <w:rPr>
        <w:rFonts w:ascii="Wingdings" w:hAnsi="Wingdings" w:hint="default"/>
      </w:rPr>
    </w:lvl>
    <w:lvl w:ilvl="7" w:tplc="40AA43B6" w:tentative="1">
      <w:start w:val="1"/>
      <w:numFmt w:val="bullet"/>
      <w:lvlText w:val=""/>
      <w:lvlJc w:val="left"/>
      <w:pPr>
        <w:tabs>
          <w:tab w:val="num" w:pos="5760"/>
        </w:tabs>
        <w:ind w:left="5760" w:hanging="360"/>
      </w:pPr>
      <w:rPr>
        <w:rFonts w:ascii="Wingdings" w:hAnsi="Wingdings" w:hint="default"/>
      </w:rPr>
    </w:lvl>
    <w:lvl w:ilvl="8" w:tplc="018CB178"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8A13DAB"/>
    <w:multiLevelType w:val="multilevel"/>
    <w:tmpl w:val="384E86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B043441"/>
    <w:multiLevelType w:val="multilevel"/>
    <w:tmpl w:val="DDAA57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F5141BF"/>
    <w:multiLevelType w:val="multilevel"/>
    <w:tmpl w:val="009838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1BD3302"/>
    <w:multiLevelType w:val="multilevel"/>
    <w:tmpl w:val="489255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88E2614"/>
    <w:multiLevelType w:val="multilevel"/>
    <w:tmpl w:val="13B0BB3C"/>
    <w:lvl w:ilvl="0">
      <w:start w:val="1"/>
      <w:numFmt w:val="decimal"/>
      <w:lvlText w:val="%1."/>
      <w:lvlJc w:val="left"/>
      <w:pPr>
        <w:ind w:left="57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43" w15:restartNumberingAfterBreak="0">
    <w:nsid w:val="7A7E18C1"/>
    <w:multiLevelType w:val="multilevel"/>
    <w:tmpl w:val="B9CC50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BF9435F"/>
    <w:multiLevelType w:val="multilevel"/>
    <w:tmpl w:val="A0E63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C0A6AEC"/>
    <w:multiLevelType w:val="multilevel"/>
    <w:tmpl w:val="765C1B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E3A5D26"/>
    <w:multiLevelType w:val="multilevel"/>
    <w:tmpl w:val="92EA7F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E915C23"/>
    <w:multiLevelType w:val="multilevel"/>
    <w:tmpl w:val="D400B0B4"/>
    <w:lvl w:ilvl="0">
      <w:start w:val="1"/>
      <w:numFmt w:val="bullet"/>
      <w:lvlText w:val="●"/>
      <w:lvlJc w:val="left"/>
      <w:pPr>
        <w:ind w:left="57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num w:numId="1" w16cid:durableId="586423199">
    <w:abstractNumId w:val="10"/>
  </w:num>
  <w:num w:numId="2" w16cid:durableId="1370568019">
    <w:abstractNumId w:val="47"/>
  </w:num>
  <w:num w:numId="3" w16cid:durableId="532691876">
    <w:abstractNumId w:val="19"/>
  </w:num>
  <w:num w:numId="4" w16cid:durableId="31662584">
    <w:abstractNumId w:val="4"/>
  </w:num>
  <w:num w:numId="5" w16cid:durableId="173688014">
    <w:abstractNumId w:val="14"/>
  </w:num>
  <w:num w:numId="6" w16cid:durableId="1206144032">
    <w:abstractNumId w:val="15"/>
  </w:num>
  <w:num w:numId="7" w16cid:durableId="808935950">
    <w:abstractNumId w:val="23"/>
  </w:num>
  <w:num w:numId="8" w16cid:durableId="476411373">
    <w:abstractNumId w:val="27"/>
  </w:num>
  <w:num w:numId="9" w16cid:durableId="449012455">
    <w:abstractNumId w:val="42"/>
  </w:num>
  <w:num w:numId="10" w16cid:durableId="722682844">
    <w:abstractNumId w:val="43"/>
  </w:num>
  <w:num w:numId="11" w16cid:durableId="633408952">
    <w:abstractNumId w:val="2"/>
  </w:num>
  <w:num w:numId="12" w16cid:durableId="88433123">
    <w:abstractNumId w:val="18"/>
  </w:num>
  <w:num w:numId="13" w16cid:durableId="21979057">
    <w:abstractNumId w:val="29"/>
  </w:num>
  <w:num w:numId="14" w16cid:durableId="1565678069">
    <w:abstractNumId w:val="8"/>
  </w:num>
  <w:num w:numId="15" w16cid:durableId="1532836864">
    <w:abstractNumId w:val="9"/>
  </w:num>
  <w:num w:numId="16" w16cid:durableId="1890876858">
    <w:abstractNumId w:val="37"/>
  </w:num>
  <w:num w:numId="17" w16cid:durableId="1313289818">
    <w:abstractNumId w:val="33"/>
  </w:num>
  <w:num w:numId="18" w16cid:durableId="579482631">
    <w:abstractNumId w:val="38"/>
  </w:num>
  <w:num w:numId="19" w16cid:durableId="268974548">
    <w:abstractNumId w:val="22"/>
  </w:num>
  <w:num w:numId="20" w16cid:durableId="1482501577">
    <w:abstractNumId w:val="20"/>
  </w:num>
  <w:num w:numId="21" w16cid:durableId="77749808">
    <w:abstractNumId w:val="25"/>
  </w:num>
  <w:num w:numId="22" w16cid:durableId="565650643">
    <w:abstractNumId w:val="13"/>
  </w:num>
  <w:num w:numId="23" w16cid:durableId="108478418">
    <w:abstractNumId w:val="34"/>
  </w:num>
  <w:num w:numId="24" w16cid:durableId="2107340010">
    <w:abstractNumId w:val="7"/>
  </w:num>
  <w:num w:numId="25" w16cid:durableId="1639188265">
    <w:abstractNumId w:val="1"/>
  </w:num>
  <w:num w:numId="26" w16cid:durableId="2116319233">
    <w:abstractNumId w:val="35"/>
  </w:num>
  <w:num w:numId="27" w16cid:durableId="392656009">
    <w:abstractNumId w:val="21"/>
  </w:num>
  <w:num w:numId="28" w16cid:durableId="640578518">
    <w:abstractNumId w:val="46"/>
  </w:num>
  <w:num w:numId="29" w16cid:durableId="770273389">
    <w:abstractNumId w:val="12"/>
  </w:num>
  <w:num w:numId="30" w16cid:durableId="1340041732">
    <w:abstractNumId w:val="32"/>
  </w:num>
  <w:num w:numId="31" w16cid:durableId="714039101">
    <w:abstractNumId w:val="40"/>
  </w:num>
  <w:num w:numId="32" w16cid:durableId="34043443">
    <w:abstractNumId w:val="41"/>
  </w:num>
  <w:num w:numId="33" w16cid:durableId="1345323903">
    <w:abstractNumId w:val="30"/>
  </w:num>
  <w:num w:numId="34" w16cid:durableId="751121079">
    <w:abstractNumId w:val="36"/>
  </w:num>
  <w:num w:numId="35" w16cid:durableId="1927767632">
    <w:abstractNumId w:val="26"/>
  </w:num>
  <w:num w:numId="36" w16cid:durableId="1495487198">
    <w:abstractNumId w:val="39"/>
  </w:num>
  <w:num w:numId="37" w16cid:durableId="7298332">
    <w:abstractNumId w:val="31"/>
  </w:num>
  <w:num w:numId="38" w16cid:durableId="801926298">
    <w:abstractNumId w:val="28"/>
  </w:num>
  <w:num w:numId="39" w16cid:durableId="1928539256">
    <w:abstractNumId w:val="11"/>
  </w:num>
  <w:num w:numId="40" w16cid:durableId="1639992911">
    <w:abstractNumId w:val="17"/>
  </w:num>
  <w:num w:numId="41" w16cid:durableId="1437401831">
    <w:abstractNumId w:val="0"/>
  </w:num>
  <w:num w:numId="42" w16cid:durableId="2143499338">
    <w:abstractNumId w:val="24"/>
  </w:num>
  <w:num w:numId="43" w16cid:durableId="145360235">
    <w:abstractNumId w:val="16"/>
  </w:num>
  <w:num w:numId="44" w16cid:durableId="331759897">
    <w:abstractNumId w:val="3"/>
  </w:num>
  <w:num w:numId="45" w16cid:durableId="1727102660">
    <w:abstractNumId w:val="6"/>
  </w:num>
  <w:num w:numId="46" w16cid:durableId="1826581507">
    <w:abstractNumId w:val="44"/>
  </w:num>
  <w:num w:numId="47" w16cid:durableId="581835617">
    <w:abstractNumId w:val="45"/>
  </w:num>
  <w:num w:numId="48" w16cid:durableId="97021066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76128"/>
    <w:rsid w:val="00052F7E"/>
    <w:rsid w:val="000550A8"/>
    <w:rsid w:val="0007084A"/>
    <w:rsid w:val="00096498"/>
    <w:rsid w:val="000C76C4"/>
    <w:rsid w:val="000E40AA"/>
    <w:rsid w:val="00114D91"/>
    <w:rsid w:val="00124D26"/>
    <w:rsid w:val="0018061D"/>
    <w:rsid w:val="001A3FE5"/>
    <w:rsid w:val="001A40D6"/>
    <w:rsid w:val="001D69AF"/>
    <w:rsid w:val="001E09D9"/>
    <w:rsid w:val="0024109E"/>
    <w:rsid w:val="00252A11"/>
    <w:rsid w:val="00275C41"/>
    <w:rsid w:val="00296F88"/>
    <w:rsid w:val="002A07D7"/>
    <w:rsid w:val="002B7EB7"/>
    <w:rsid w:val="002D53C4"/>
    <w:rsid w:val="003061ED"/>
    <w:rsid w:val="00317844"/>
    <w:rsid w:val="003501E7"/>
    <w:rsid w:val="00355A16"/>
    <w:rsid w:val="00365675"/>
    <w:rsid w:val="00376128"/>
    <w:rsid w:val="003871C4"/>
    <w:rsid w:val="003B579B"/>
    <w:rsid w:val="00401A22"/>
    <w:rsid w:val="00407B18"/>
    <w:rsid w:val="00442B51"/>
    <w:rsid w:val="004558F0"/>
    <w:rsid w:val="0049263C"/>
    <w:rsid w:val="004D2922"/>
    <w:rsid w:val="004E088B"/>
    <w:rsid w:val="00504166"/>
    <w:rsid w:val="00533229"/>
    <w:rsid w:val="00543E0F"/>
    <w:rsid w:val="00556C1F"/>
    <w:rsid w:val="005754C1"/>
    <w:rsid w:val="005A7DD2"/>
    <w:rsid w:val="005F492F"/>
    <w:rsid w:val="00600DFD"/>
    <w:rsid w:val="00611EDF"/>
    <w:rsid w:val="00615EDA"/>
    <w:rsid w:val="0063194F"/>
    <w:rsid w:val="00636D7B"/>
    <w:rsid w:val="00640C5C"/>
    <w:rsid w:val="00682E99"/>
    <w:rsid w:val="0068542C"/>
    <w:rsid w:val="006933B1"/>
    <w:rsid w:val="006B591E"/>
    <w:rsid w:val="006C541A"/>
    <w:rsid w:val="006D2D63"/>
    <w:rsid w:val="006D49E1"/>
    <w:rsid w:val="00713718"/>
    <w:rsid w:val="00760002"/>
    <w:rsid w:val="00783E8E"/>
    <w:rsid w:val="00785C51"/>
    <w:rsid w:val="007B0672"/>
    <w:rsid w:val="007B49EB"/>
    <w:rsid w:val="007E1473"/>
    <w:rsid w:val="007F3B97"/>
    <w:rsid w:val="00802D90"/>
    <w:rsid w:val="00820B70"/>
    <w:rsid w:val="00852B18"/>
    <w:rsid w:val="00855070"/>
    <w:rsid w:val="00894F61"/>
    <w:rsid w:val="008A4140"/>
    <w:rsid w:val="008F042A"/>
    <w:rsid w:val="008F19DA"/>
    <w:rsid w:val="00904007"/>
    <w:rsid w:val="00943EC8"/>
    <w:rsid w:val="0094525A"/>
    <w:rsid w:val="00961072"/>
    <w:rsid w:val="009A0318"/>
    <w:rsid w:val="00A01FF2"/>
    <w:rsid w:val="00A33248"/>
    <w:rsid w:val="00A50735"/>
    <w:rsid w:val="00A608FB"/>
    <w:rsid w:val="00AA0C40"/>
    <w:rsid w:val="00AB146D"/>
    <w:rsid w:val="00AE7799"/>
    <w:rsid w:val="00AF7636"/>
    <w:rsid w:val="00B3379D"/>
    <w:rsid w:val="00B34BA0"/>
    <w:rsid w:val="00B57A88"/>
    <w:rsid w:val="00B73F1D"/>
    <w:rsid w:val="00B76C08"/>
    <w:rsid w:val="00B77F80"/>
    <w:rsid w:val="00B902A9"/>
    <w:rsid w:val="00BA165F"/>
    <w:rsid w:val="00C052E7"/>
    <w:rsid w:val="00C05F58"/>
    <w:rsid w:val="00C9079D"/>
    <w:rsid w:val="00C94EB2"/>
    <w:rsid w:val="00CA038A"/>
    <w:rsid w:val="00CE3D62"/>
    <w:rsid w:val="00CF4A9C"/>
    <w:rsid w:val="00CF4F65"/>
    <w:rsid w:val="00D15831"/>
    <w:rsid w:val="00D171F3"/>
    <w:rsid w:val="00D261FF"/>
    <w:rsid w:val="00D631AC"/>
    <w:rsid w:val="00D74118"/>
    <w:rsid w:val="00D81E93"/>
    <w:rsid w:val="00D8524A"/>
    <w:rsid w:val="00DC1F30"/>
    <w:rsid w:val="00DC4B61"/>
    <w:rsid w:val="00DF6A21"/>
    <w:rsid w:val="00E2264F"/>
    <w:rsid w:val="00E31DFA"/>
    <w:rsid w:val="00E34224"/>
    <w:rsid w:val="00E35ACF"/>
    <w:rsid w:val="00E43249"/>
    <w:rsid w:val="00E54C5D"/>
    <w:rsid w:val="00E54D69"/>
    <w:rsid w:val="00E6700A"/>
    <w:rsid w:val="00EB2A18"/>
    <w:rsid w:val="00EB772B"/>
    <w:rsid w:val="00EC4789"/>
    <w:rsid w:val="00EC71C6"/>
    <w:rsid w:val="00F46660"/>
    <w:rsid w:val="00F81754"/>
    <w:rsid w:val="00F83AB8"/>
    <w:rsid w:val="00F86A93"/>
    <w:rsid w:val="00FD2819"/>
    <w:rsid w:val="00FE1AF9"/>
    <w:rsid w:val="00FE419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D4AED9"/>
  <w15:docId w15:val="{3777E3C4-9721-445E-9BA1-CB7ADC2511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54D69"/>
  </w:style>
  <w:style w:type="paragraph" w:styleId="1">
    <w:name w:val="heading 1"/>
    <w:basedOn w:val="a"/>
    <w:next w:val="a"/>
    <w:uiPriority w:val="9"/>
    <w:qFormat/>
    <w:pPr>
      <w:pBdr>
        <w:top w:val="nil"/>
        <w:left w:val="nil"/>
        <w:bottom w:val="nil"/>
        <w:right w:val="nil"/>
        <w:between w:val="nil"/>
      </w:pBdr>
      <w:spacing w:before="240" w:after="240"/>
      <w:outlineLvl w:val="0"/>
    </w:pPr>
    <w:rPr>
      <w:b/>
      <w:bCs/>
      <w:sz w:val="48"/>
      <w:szCs w:val="48"/>
    </w:rPr>
  </w:style>
  <w:style w:type="paragraph" w:styleId="2">
    <w:name w:val="heading 2"/>
    <w:basedOn w:val="a"/>
    <w:next w:val="a"/>
    <w:uiPriority w:val="9"/>
    <w:unhideWhenUsed/>
    <w:qFormat/>
    <w:pPr>
      <w:pBdr>
        <w:top w:val="nil"/>
        <w:left w:val="nil"/>
        <w:bottom w:val="nil"/>
        <w:right w:val="nil"/>
        <w:between w:val="nil"/>
      </w:pBdr>
      <w:spacing w:before="225" w:after="225"/>
      <w:outlineLvl w:val="1"/>
    </w:pPr>
    <w:rPr>
      <w:b/>
      <w:bCs/>
      <w:sz w:val="36"/>
      <w:szCs w:val="36"/>
    </w:rPr>
  </w:style>
  <w:style w:type="paragraph" w:styleId="3">
    <w:name w:val="heading 3"/>
    <w:basedOn w:val="a"/>
    <w:next w:val="a"/>
    <w:uiPriority w:val="9"/>
    <w:unhideWhenUsed/>
    <w:qFormat/>
    <w:pPr>
      <w:pBdr>
        <w:top w:val="nil"/>
        <w:left w:val="nil"/>
        <w:bottom w:val="nil"/>
        <w:right w:val="nil"/>
        <w:between w:val="nil"/>
      </w:pBdr>
      <w:spacing w:before="240" w:after="240"/>
      <w:outlineLvl w:val="2"/>
    </w:pPr>
    <w:rPr>
      <w:b/>
      <w:bCs/>
      <w:sz w:val="28"/>
      <w:szCs w:val="28"/>
    </w:rPr>
  </w:style>
  <w:style w:type="paragraph" w:styleId="4">
    <w:name w:val="heading 4"/>
    <w:basedOn w:val="a"/>
    <w:next w:val="a"/>
    <w:uiPriority w:val="9"/>
    <w:semiHidden/>
    <w:unhideWhenUsed/>
    <w:qFormat/>
    <w:pPr>
      <w:pBdr>
        <w:top w:val="nil"/>
        <w:left w:val="nil"/>
        <w:bottom w:val="nil"/>
        <w:right w:val="nil"/>
        <w:between w:val="nil"/>
      </w:pBdr>
      <w:spacing w:before="255" w:after="255"/>
      <w:outlineLvl w:val="3"/>
    </w:pPr>
    <w:rPr>
      <w:b/>
      <w:bCs/>
      <w:sz w:val="24"/>
      <w:szCs w:val="24"/>
    </w:rPr>
  </w:style>
  <w:style w:type="paragraph" w:styleId="5">
    <w:name w:val="heading 5"/>
    <w:basedOn w:val="a"/>
    <w:next w:val="a"/>
    <w:uiPriority w:val="9"/>
    <w:semiHidden/>
    <w:unhideWhenUsed/>
    <w:qFormat/>
    <w:pPr>
      <w:pBdr>
        <w:top w:val="nil"/>
        <w:left w:val="nil"/>
        <w:bottom w:val="nil"/>
        <w:right w:val="nil"/>
        <w:between w:val="nil"/>
      </w:pBdr>
      <w:spacing w:before="255" w:after="255"/>
      <w:outlineLvl w:val="4"/>
    </w:pPr>
    <w:rPr>
      <w:b/>
      <w:bCs/>
      <w:sz w:val="18"/>
      <w:szCs w:val="18"/>
    </w:rPr>
  </w:style>
  <w:style w:type="paragraph" w:styleId="6">
    <w:name w:val="heading 6"/>
    <w:basedOn w:val="a"/>
    <w:next w:val="a"/>
    <w:uiPriority w:val="9"/>
    <w:semiHidden/>
    <w:unhideWhenUsed/>
    <w:qFormat/>
    <w:pPr>
      <w:pBdr>
        <w:top w:val="nil"/>
        <w:left w:val="nil"/>
        <w:bottom w:val="nil"/>
        <w:right w:val="nil"/>
        <w:between w:val="nil"/>
      </w:pBdr>
      <w:spacing w:before="360" w:after="360"/>
      <w:outlineLvl w:val="5"/>
    </w:pPr>
    <w:rPr>
      <w:b/>
      <w:bCs/>
      <w:sz w:val="16"/>
      <w:szCs w:val="1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paragraph" w:styleId="a4">
    <w:name w:val="Subtitle"/>
    <w:basedOn w:val="a"/>
    <w:next w:val="a"/>
    <w:uiPriority w:val="11"/>
    <w:qFormat/>
    <w:pPr>
      <w:keepNext/>
      <w:keepLines/>
      <w:spacing w:before="360" w:after="80"/>
    </w:pPr>
    <w:rPr>
      <w:rFonts w:ascii="Georgia" w:eastAsia="Georgia" w:hAnsi="Georgia" w:cs="Georgia"/>
      <w:i/>
      <w:iCs/>
      <w:color w:val="666666"/>
      <w:sz w:val="48"/>
      <w:szCs w:val="48"/>
    </w:rPr>
  </w:style>
  <w:style w:type="table" w:customStyle="1" w:styleId="a5">
    <w:basedOn w:val="TableNormal"/>
    <w:tblPr>
      <w:tblStyleRowBandSize w:val="1"/>
      <w:tblStyleColBandSize w:val="1"/>
    </w:tblPr>
  </w:style>
  <w:style w:type="paragraph" w:styleId="a6">
    <w:name w:val="Normal (Web)"/>
    <w:basedOn w:val="a"/>
    <w:uiPriority w:val="99"/>
    <w:unhideWhenUsed/>
    <w:rsid w:val="00D15831"/>
    <w:pPr>
      <w:widowControl/>
      <w:spacing w:before="100" w:beforeAutospacing="1" w:after="100" w:afterAutospacing="1"/>
    </w:pPr>
    <w:rPr>
      <w:rFonts w:ascii="Times New Roman" w:eastAsia="Times New Roman" w:hAnsi="Times New Roman" w:cs="Times New Roman"/>
      <w:sz w:val="24"/>
      <w:szCs w:val="24"/>
    </w:rPr>
  </w:style>
  <w:style w:type="paragraph" w:styleId="a7">
    <w:name w:val="List Paragraph"/>
    <w:basedOn w:val="a"/>
    <w:uiPriority w:val="34"/>
    <w:qFormat/>
    <w:rsid w:val="00FE1AF9"/>
    <w:pPr>
      <w:ind w:left="720"/>
      <w:contextualSpacing/>
    </w:pPr>
  </w:style>
  <w:style w:type="table" w:styleId="a8">
    <w:name w:val="Table Grid"/>
    <w:basedOn w:val="a1"/>
    <w:uiPriority w:val="39"/>
    <w:rsid w:val="000E40A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Strong"/>
    <w:basedOn w:val="a0"/>
    <w:uiPriority w:val="22"/>
    <w:qFormat/>
    <w:rsid w:val="00D8524A"/>
    <w:rPr>
      <w:b/>
      <w:bCs/>
    </w:rPr>
  </w:style>
  <w:style w:type="paragraph" w:styleId="aa">
    <w:name w:val="header"/>
    <w:basedOn w:val="a"/>
    <w:link w:val="Char"/>
    <w:uiPriority w:val="99"/>
    <w:unhideWhenUsed/>
    <w:rsid w:val="00407B18"/>
    <w:pPr>
      <w:tabs>
        <w:tab w:val="center" w:pos="4680"/>
        <w:tab w:val="right" w:pos="9360"/>
      </w:tabs>
    </w:pPr>
  </w:style>
  <w:style w:type="character" w:customStyle="1" w:styleId="Char">
    <w:name w:val="رأس الصفحة Char"/>
    <w:basedOn w:val="a0"/>
    <w:link w:val="aa"/>
    <w:uiPriority w:val="99"/>
    <w:rsid w:val="00407B18"/>
  </w:style>
  <w:style w:type="paragraph" w:styleId="ab">
    <w:name w:val="footer"/>
    <w:basedOn w:val="a"/>
    <w:link w:val="Char0"/>
    <w:uiPriority w:val="99"/>
    <w:unhideWhenUsed/>
    <w:rsid w:val="00407B18"/>
    <w:pPr>
      <w:tabs>
        <w:tab w:val="center" w:pos="4680"/>
        <w:tab w:val="right" w:pos="9360"/>
      </w:tabs>
    </w:pPr>
  </w:style>
  <w:style w:type="character" w:customStyle="1" w:styleId="Char0">
    <w:name w:val="تذييل الصفحة Char"/>
    <w:basedOn w:val="a0"/>
    <w:link w:val="ab"/>
    <w:uiPriority w:val="99"/>
    <w:rsid w:val="00407B1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390EC2-FFCD-421A-8AC7-C18683E87E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870</TotalTime>
  <Pages>21</Pages>
  <Words>5912</Words>
  <Characters>33703</Characters>
  <Application>Microsoft Office Word</Application>
  <DocSecurity>0</DocSecurity>
  <Lines>280</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39536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Basel Alfozan</cp:lastModifiedBy>
  <cp:revision>102</cp:revision>
  <dcterms:created xsi:type="dcterms:W3CDTF">2026-05-16T03:32:00Z</dcterms:created>
  <dcterms:modified xsi:type="dcterms:W3CDTF">2026-06-02T03:59:00Z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65228008-bda7-4143-87d0-1acfe7104054</vt:lpwstr>
  </property>
</Properties>
</file>